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ДОГОВОР №______</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center"/>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tbl>
      <w:tblPr>
        <w:tblStyle w:val="Table1"/>
        <w:tblW w:w="104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5"/>
        <w:gridCol w:w="5671"/>
        <w:tblGridChange w:id="0">
          <w:tblGrid>
            <w:gridCol w:w="4785"/>
            <w:gridCol w:w="5671"/>
          </w:tblGrid>
        </w:tblGridChange>
      </w:tblGrid>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Москва</w:t>
            </w:r>
            <w:r w:rsidDel="00000000" w:rsidR="00000000" w:rsidRPr="00000000">
              <w:rPr>
                <w:rtl w:val="0"/>
              </w:rPr>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«____»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 2020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w:t>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Общество с ограниченной ответственностью «М-КОНСАЛТИНГ»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ИНН 7727096435, ОГРН 1157746287027, именуемое в дальнейшем «Исполнитель», в лице Генерального директора Привезенцева Кирилла Александровича, действующего на основании Устава, с одной стороны </w:t>
      </w:r>
      <w:bookmarkStart w:colFirst="0" w:colLast="0" w:name="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 ________________ именуемый в дальнейшем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«Заказчик»,</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 другой стороны, далее вместе именуемые «СТОРОНЫ», заключили настоящий Договор о нижеследующем:</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ПРЕДМЕТ ДОГОВОРА</w:t>
      </w:r>
    </w:p>
    <w:p w:rsidR="00000000" w:rsidDel="00000000" w:rsidP="00000000" w:rsidRDefault="00000000" w:rsidRPr="00000000" w14:paraId="0000000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851"/>
        </w:tabs>
        <w:spacing w:after="6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Исполнитель обязуется по поручению Заказчика за вознаграждение, в сроки и в порядке, установленные настоящим Договором оказать услуги - подготовить Отчет об оценке (далее – Отчет) в соответствии с Приложением №1 - Заданием на оценку, являющимся неотъемлемой частью Договора.</w:t>
      </w:r>
    </w:p>
    <w:p w:rsidR="00000000" w:rsidDel="00000000" w:rsidP="00000000" w:rsidRDefault="00000000" w:rsidRPr="00000000" w14:paraId="0000000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851"/>
        </w:tabs>
        <w:spacing w:after="6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Сроки проведения работ: ______________рабочих дней со дня подписания настоящего Договора и с момента получения Исполнителем всех исходных данных необходимых для проведения оценки.</w:t>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851"/>
        </w:tabs>
        <w:spacing w:after="6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Договору оказываются в письменной форме в виде Отчета об оценке, в соответствии с перечнем в п. 1.1. настоящего договора, по состоянию на «__» __________2020 г., далее – «Отчет об оценке».</w:t>
      </w:r>
    </w:p>
    <w:p w:rsidR="00000000" w:rsidDel="00000000" w:rsidP="00000000" w:rsidRDefault="00000000" w:rsidRPr="00000000" w14:paraId="0000000D">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851"/>
        </w:tabs>
        <w:spacing w:after="6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Результатом оказанных услуг, указанных в п. 1.1. настоящего Договора, является отчёт об оценке. Оценка стоимости Объектов оценки производится на основании и в соответствии с действующими нормативными документами в области оценочной деятельности:</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0" w:before="60" w:line="240"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Конституция РФ.</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0" w:before="0" w:line="240"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Гражданский кодекс РФ.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0" w:before="0" w:line="240"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закон от 29.07.1998 №135-ФЗ «Об оценочной деятельности».</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0" w:before="0" w:line="240"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ФСО № 1 «Общие понятия оценки, подходы и требования к проведению оценки», утвержденный Приказом Минэкономразвития РФ от 20.05.2015 № 297;</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0" w:before="0" w:line="240"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ФСО № 2 «Цель оценки и виды стоимости» утвержденный Приказом Минэкономразвития РФ от 20.05.2015 № 298;</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0" w:before="0" w:line="240"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ФСО № 3 «Требования к отчету об оценке», утвержденный Приказом Минэкономразвития России от 20.05.2015 № 299;</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0" w:before="0" w:line="240"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ФСО № 7 «Оценка недвижимости», утвержденный Приказом Минэкономразвития России от 25.09.2014 № 611;</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0" w:before="0" w:line="276"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ФСО № 8 «Оценка бизнеса», утвержденный Приказом Минэкономразвития России от 01.06.2015 № 326;</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60" w:before="0" w:line="240"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Стандарты и правила оценочной деятельности, утверждённые саморегулируемой организацией СРО «Российское общество оценщиков»</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Сведенья об оценщиках</w:t>
      </w:r>
    </w:p>
    <w:tbl>
      <w:tblPr>
        <w:tblStyle w:val="Table2"/>
        <w:tblW w:w="10847.0" w:type="dxa"/>
        <w:jc w:val="center"/>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4152"/>
        <w:gridCol w:w="6695"/>
        <w:tblGridChange w:id="0">
          <w:tblGrid>
            <w:gridCol w:w="4152"/>
            <w:gridCol w:w="6695"/>
          </w:tblGrid>
        </w:tblGridChange>
      </w:tblGrid>
      <w:tr>
        <w:tc>
          <w:tcPr>
            <w:shd w:fill="1f497d" w:val="cle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450" w:right="0" w:firstLine="0"/>
              <w:jc w:val="left"/>
              <w:rPr>
                <w:rFonts w:ascii="Arial" w:cs="Arial" w:eastAsia="Arial" w:hAnsi="Arial"/>
                <w:b w:val="1"/>
                <w:i w:val="0"/>
                <w:smallCaps w:val="0"/>
                <w:strike w:val="0"/>
                <w:color w:val="ffffff"/>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Наименование</w:t>
            </w:r>
          </w:p>
        </w:tc>
        <w:tc>
          <w:tcPr>
            <w:shd w:fill="1f497d" w:val="clear"/>
            <w:vAlign w:val="center"/>
          </w:tcPr>
          <w:p w:rsidR="00000000" w:rsidDel="00000000" w:rsidP="00000000" w:rsidRDefault="00000000" w:rsidRPr="00000000" w14:paraId="00000019">
            <w:pPr>
              <w:spacing w:after="40" w:before="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Значение</w:t>
            </w:r>
          </w:p>
        </w:tc>
      </w:tr>
      <w:tr>
        <w:tc>
          <w:tcPr>
            <w:shd w:fill="auto" w:val="clear"/>
            <w:vAlign w:val="center"/>
          </w:tcPr>
          <w:p w:rsidR="00000000" w:rsidDel="00000000" w:rsidP="00000000" w:rsidRDefault="00000000" w:rsidRPr="00000000" w14:paraId="0000001A">
            <w:pPr>
              <w:spacing w:after="40" w:before="40" w:lineRule="auto"/>
              <w:jc w:val="center"/>
              <w:rPr>
                <w:rFonts w:ascii="Arial" w:cs="Arial" w:eastAsia="Arial" w:hAnsi="Arial"/>
              </w:rPr>
            </w:pPr>
            <w:r w:rsidDel="00000000" w:rsidR="00000000" w:rsidRPr="00000000">
              <w:rPr>
                <w:rFonts w:ascii="Arial" w:cs="Arial" w:eastAsia="Arial" w:hAnsi="Arial"/>
                <w:rtl w:val="0"/>
              </w:rPr>
              <w:t xml:space="preserve">ФИО Оценщика</w:t>
            </w:r>
          </w:p>
        </w:tc>
        <w:tc>
          <w:tcPr>
            <w:shd w:fill="auto" w:val="clear"/>
            <w:vAlign w:val="center"/>
          </w:tcPr>
          <w:p w:rsidR="00000000" w:rsidDel="00000000" w:rsidP="00000000" w:rsidRDefault="00000000" w:rsidRPr="00000000" w14:paraId="0000001B">
            <w:pPr>
              <w:spacing w:after="40" w:before="40" w:lineRule="auto"/>
              <w:rPr>
                <w:rFonts w:ascii="Arial" w:cs="Arial" w:eastAsia="Arial" w:hAnsi="Arial"/>
              </w:rPr>
            </w:pPr>
            <w:r w:rsidDel="00000000" w:rsidR="00000000" w:rsidRPr="00000000">
              <w:rPr>
                <w:rFonts w:ascii="Arial" w:cs="Arial" w:eastAsia="Arial" w:hAnsi="Arial"/>
                <w:rtl w:val="0"/>
              </w:rPr>
              <w:t xml:space="preserve">Шингаркин Дмитрий Викторович</w:t>
            </w:r>
          </w:p>
        </w:tc>
      </w:tr>
      <w:tr>
        <w:tc>
          <w:tcPr>
            <w:shd w:fill="dbe5f1" w:val="clear"/>
            <w:vAlign w:val="center"/>
          </w:tcPr>
          <w:p w:rsidR="00000000" w:rsidDel="00000000" w:rsidP="00000000" w:rsidRDefault="00000000" w:rsidRPr="00000000" w14:paraId="0000001C">
            <w:pPr>
              <w:spacing w:after="40" w:before="40" w:lineRule="auto"/>
              <w:jc w:val="center"/>
              <w:rPr>
                <w:rFonts w:ascii="Arial" w:cs="Arial" w:eastAsia="Arial" w:hAnsi="Arial"/>
              </w:rPr>
            </w:pPr>
            <w:r w:rsidDel="00000000" w:rsidR="00000000" w:rsidRPr="00000000">
              <w:rPr>
                <w:rFonts w:ascii="Arial" w:cs="Arial" w:eastAsia="Arial" w:hAnsi="Arial"/>
                <w:rtl w:val="0"/>
              </w:rPr>
              <w:t xml:space="preserve">Информация о членстве в саморегулируемой организации оценщиков</w:t>
            </w:r>
          </w:p>
        </w:tc>
        <w:tc>
          <w:tcPr>
            <w:shd w:fill="dbe5f1" w:val="clear"/>
            <w:vAlign w:val="center"/>
          </w:tcPr>
          <w:p w:rsidR="00000000" w:rsidDel="00000000" w:rsidP="00000000" w:rsidRDefault="00000000" w:rsidRPr="00000000" w14:paraId="0000001D">
            <w:pPr>
              <w:spacing w:after="40" w:before="40" w:lineRule="auto"/>
              <w:rPr>
                <w:rFonts w:ascii="Arial" w:cs="Arial" w:eastAsia="Arial" w:hAnsi="Arial"/>
              </w:rPr>
            </w:pPr>
            <w:r w:rsidDel="00000000" w:rsidR="00000000" w:rsidRPr="00000000">
              <w:rPr>
                <w:rFonts w:ascii="Arial" w:cs="Arial" w:eastAsia="Arial" w:hAnsi="Arial"/>
                <w:rtl w:val="0"/>
              </w:rPr>
              <w:t xml:space="preserve">Свидетельство МСНО НП «ОБЩЕСТВО ПРОФЕССИОНАЛЬНЫХ ЭКСПЕРТОВ И ОЦЕНЩИКОВ» (НП «ОПЭО») от 21.05.2014 г. (Адрес: 125167, г. Москва, 4-я ул. 8 Марта, д. 6А, фактический адрес: г. Москва, ул. Зорге, д. 22А, бизнес центр «Сокол Бридж», 9-й этаж), регистрационный номер в реестре членов МСНО НП «ОПЭО» № 1325.77</w:t>
            </w:r>
          </w:p>
        </w:tc>
      </w:tr>
      <w:tr>
        <w:tc>
          <w:tcPr>
            <w:shd w:fill="auto" w:val="clear"/>
            <w:vAlign w:val="center"/>
          </w:tcPr>
          <w:p w:rsidR="00000000" w:rsidDel="00000000" w:rsidP="00000000" w:rsidRDefault="00000000" w:rsidRPr="00000000" w14:paraId="0000001E">
            <w:pPr>
              <w:spacing w:after="40" w:before="40" w:lineRule="auto"/>
              <w:jc w:val="center"/>
              <w:rPr>
                <w:rFonts w:ascii="Arial" w:cs="Arial" w:eastAsia="Arial" w:hAnsi="Arial"/>
              </w:rPr>
            </w:pPr>
            <w:r w:rsidDel="00000000" w:rsidR="00000000" w:rsidRPr="00000000">
              <w:rPr>
                <w:rFonts w:ascii="Arial" w:cs="Arial" w:eastAsia="Arial" w:hAnsi="Arial"/>
                <w:rtl w:val="0"/>
              </w:rPr>
              <w:t xml:space="preserve">Номер, дата документа, подтверждающего получение профессиональных знаний в области оценочной деятельности  </w:t>
            </w:r>
          </w:p>
        </w:tc>
        <w:tc>
          <w:tcPr>
            <w:shd w:fill="auto" w:val="clear"/>
            <w:vAlign w:val="center"/>
          </w:tcPr>
          <w:p w:rsidR="00000000" w:rsidDel="00000000" w:rsidP="00000000" w:rsidRDefault="00000000" w:rsidRPr="00000000" w14:paraId="0000001F">
            <w:pPr>
              <w:spacing w:after="40" w:before="40" w:lineRule="auto"/>
              <w:rPr>
                <w:rFonts w:ascii="Arial" w:cs="Arial" w:eastAsia="Arial" w:hAnsi="Arial"/>
              </w:rPr>
            </w:pPr>
            <w:r w:rsidDel="00000000" w:rsidR="00000000" w:rsidRPr="00000000">
              <w:rPr>
                <w:rFonts w:ascii="Arial" w:cs="Arial" w:eastAsia="Arial" w:hAnsi="Arial"/>
                <w:rtl w:val="0"/>
              </w:rPr>
              <w:t xml:space="preserve">Документ об образовании: Диплом № 114620 от 01.07.2013г., выдан Федеральным государственным бюджетным образовательным учреждением высшего профессионального образования «Московский государственный строительный университет»; Диплом о профессиональной переподготовке рег. номер 312 от 03.03.2014г., выдан Негосударственным образовательным учреждением дополнительного профессионального образования «Институт профессионального образования»;</w:t>
            </w:r>
          </w:p>
          <w:p w:rsidR="00000000" w:rsidDel="00000000" w:rsidP="00000000" w:rsidRDefault="00000000" w:rsidRPr="00000000" w14:paraId="00000020">
            <w:pPr>
              <w:spacing w:after="40" w:before="40" w:lineRule="auto"/>
              <w:rPr>
                <w:rFonts w:ascii="Arial" w:cs="Arial" w:eastAsia="Arial" w:hAnsi="Arial"/>
              </w:rPr>
            </w:pPr>
            <w:r w:rsidDel="00000000" w:rsidR="00000000" w:rsidRPr="00000000">
              <w:rPr>
                <w:rFonts w:ascii="Arial" w:cs="Arial" w:eastAsia="Arial" w:hAnsi="Arial"/>
                <w:rtl w:val="0"/>
              </w:rPr>
              <w:t xml:space="preserve">Квалификационный аттестат в области оценочной деятельности №011993-2 от 14.05.2018г. по направлению «Оценка движимого имущества».</w:t>
            </w:r>
          </w:p>
        </w:tc>
      </w:tr>
      <w:tr>
        <w:tc>
          <w:tcPr>
            <w:shd w:fill="dbe5f1" w:val="clear"/>
            <w:vAlign w:val="center"/>
          </w:tcPr>
          <w:p w:rsidR="00000000" w:rsidDel="00000000" w:rsidP="00000000" w:rsidRDefault="00000000" w:rsidRPr="00000000" w14:paraId="00000021">
            <w:pPr>
              <w:spacing w:after="40" w:before="40" w:lineRule="auto"/>
              <w:jc w:val="center"/>
              <w:rPr>
                <w:rFonts w:ascii="Arial" w:cs="Arial" w:eastAsia="Arial" w:hAnsi="Arial"/>
              </w:rPr>
            </w:pPr>
            <w:r w:rsidDel="00000000" w:rsidR="00000000" w:rsidRPr="00000000">
              <w:rPr>
                <w:rFonts w:ascii="Arial" w:cs="Arial" w:eastAsia="Arial" w:hAnsi="Arial"/>
                <w:rtl w:val="0"/>
              </w:rPr>
              <w:t xml:space="preserve">Стаж работы в оценочной деятельности</w:t>
            </w:r>
          </w:p>
        </w:tc>
        <w:tc>
          <w:tcPr>
            <w:shd w:fill="dbe5f1" w:val="clear"/>
            <w:vAlign w:val="center"/>
          </w:tcPr>
          <w:p w:rsidR="00000000" w:rsidDel="00000000" w:rsidP="00000000" w:rsidRDefault="00000000" w:rsidRPr="00000000" w14:paraId="00000022">
            <w:pPr>
              <w:spacing w:after="40" w:before="40" w:lineRule="auto"/>
              <w:rPr>
                <w:rFonts w:ascii="Arial" w:cs="Arial" w:eastAsia="Arial" w:hAnsi="Arial"/>
              </w:rPr>
            </w:pPr>
            <w:r w:rsidDel="00000000" w:rsidR="00000000" w:rsidRPr="00000000">
              <w:rPr>
                <w:rFonts w:ascii="Arial" w:cs="Arial" w:eastAsia="Arial" w:hAnsi="Arial"/>
                <w:rtl w:val="0"/>
              </w:rPr>
              <w:t xml:space="preserve">9 лет</w:t>
            </w:r>
          </w:p>
        </w:tc>
      </w:tr>
      <w:tr>
        <w:tc>
          <w:tcPr>
            <w:shd w:fill="auto" w:val="clear"/>
            <w:vAlign w:val="center"/>
          </w:tcPr>
          <w:p w:rsidR="00000000" w:rsidDel="00000000" w:rsidP="00000000" w:rsidRDefault="00000000" w:rsidRPr="00000000" w14:paraId="00000023">
            <w:pPr>
              <w:spacing w:after="40" w:before="40" w:lineRule="auto"/>
              <w:jc w:val="center"/>
              <w:rPr>
                <w:rFonts w:ascii="Arial" w:cs="Arial" w:eastAsia="Arial" w:hAnsi="Arial"/>
              </w:rPr>
            </w:pPr>
            <w:r w:rsidDel="00000000" w:rsidR="00000000" w:rsidRPr="00000000">
              <w:rPr>
                <w:rFonts w:ascii="Arial" w:cs="Arial" w:eastAsia="Arial" w:hAnsi="Arial"/>
                <w:rtl w:val="0"/>
              </w:rPr>
              <w:t xml:space="preserve">Сведения о страховании гражданской ответственности</w:t>
            </w:r>
          </w:p>
        </w:tc>
        <w:tc>
          <w:tcPr>
            <w:shd w:fill="auto" w:val="clear"/>
            <w:vAlign w:val="center"/>
          </w:tcPr>
          <w:p w:rsidR="00000000" w:rsidDel="00000000" w:rsidP="00000000" w:rsidRDefault="00000000" w:rsidRPr="00000000" w14:paraId="00000024">
            <w:pPr>
              <w:spacing w:after="40" w:before="40" w:lineRule="auto"/>
              <w:rPr>
                <w:rFonts w:ascii="Arial" w:cs="Arial" w:eastAsia="Arial" w:hAnsi="Arial"/>
                <w:highlight w:val="yellow"/>
              </w:rPr>
            </w:pPr>
            <w:r w:rsidDel="00000000" w:rsidR="00000000" w:rsidRPr="00000000">
              <w:rPr>
                <w:rFonts w:ascii="Arial" w:cs="Arial" w:eastAsia="Arial" w:hAnsi="Arial"/>
                <w:rtl w:val="0"/>
              </w:rPr>
              <w:t xml:space="preserve">Страховой полис №0991R/776/F0153/20 от 09.06.2020 г, выдан ОАО «АльфаСтрахование», срок действия с 01.07.2020г. по 30.06.2021г</w:t>
            </w:r>
            <w:r w:rsidDel="00000000" w:rsidR="00000000" w:rsidRPr="00000000">
              <w:rPr>
                <w:rtl w:val="0"/>
              </w:rPr>
            </w:r>
          </w:p>
        </w:tc>
      </w:tr>
      <w:tr>
        <w:trPr>
          <w:trHeight w:val="687" w:hRule="atLeast"/>
        </w:trPr>
        <w:tc>
          <w:tcPr>
            <w:shd w:fill="dbe5f1" w:val="clear"/>
            <w:vAlign w:val="center"/>
          </w:tcPr>
          <w:p w:rsidR="00000000" w:rsidDel="00000000" w:rsidP="00000000" w:rsidRDefault="00000000" w:rsidRPr="00000000" w14:paraId="00000025">
            <w:pPr>
              <w:spacing w:after="40" w:before="40" w:lineRule="auto"/>
              <w:jc w:val="center"/>
              <w:rPr>
                <w:rFonts w:ascii="Arial" w:cs="Arial" w:eastAsia="Arial" w:hAnsi="Arial"/>
              </w:rPr>
            </w:pPr>
            <w:r w:rsidDel="00000000" w:rsidR="00000000" w:rsidRPr="00000000">
              <w:rPr>
                <w:rFonts w:ascii="Arial" w:cs="Arial" w:eastAsia="Arial" w:hAnsi="Arial"/>
                <w:rtl w:val="0"/>
              </w:rPr>
              <w:t xml:space="preserve">Сумма страхования гражданской ответственности</w:t>
            </w:r>
          </w:p>
        </w:tc>
        <w:tc>
          <w:tcPr>
            <w:shd w:fill="dbe5f1" w:val="clear"/>
            <w:vAlign w:val="center"/>
          </w:tcPr>
          <w:p w:rsidR="00000000" w:rsidDel="00000000" w:rsidP="00000000" w:rsidRDefault="00000000" w:rsidRPr="00000000" w14:paraId="00000026">
            <w:pPr>
              <w:spacing w:after="40" w:before="40" w:lineRule="auto"/>
              <w:rPr>
                <w:rFonts w:ascii="Arial" w:cs="Arial" w:eastAsia="Arial" w:hAnsi="Arial"/>
              </w:rPr>
            </w:pPr>
            <w:r w:rsidDel="00000000" w:rsidR="00000000" w:rsidRPr="00000000">
              <w:rPr>
                <w:rFonts w:ascii="Arial" w:cs="Arial" w:eastAsia="Arial" w:hAnsi="Arial"/>
                <w:rtl w:val="0"/>
              </w:rPr>
              <w:t xml:space="preserve">3 000 000 (три миллиона) рублей</w:t>
            </w:r>
          </w:p>
        </w:tc>
      </w:tr>
      <w:tr>
        <w:trPr>
          <w:trHeight w:val="687" w:hRule="atLeast"/>
        </w:trPr>
        <w:tc>
          <w:tcPr>
            <w:shd w:fill="auto" w:val="clear"/>
            <w:vAlign w:val="center"/>
          </w:tcPr>
          <w:p w:rsidR="00000000" w:rsidDel="00000000" w:rsidP="00000000" w:rsidRDefault="00000000" w:rsidRPr="00000000" w14:paraId="00000027">
            <w:pPr>
              <w:spacing w:after="40" w:before="40" w:lineRule="auto"/>
              <w:jc w:val="center"/>
              <w:rPr>
                <w:rFonts w:ascii="Arial" w:cs="Arial" w:eastAsia="Arial" w:hAnsi="Arial"/>
              </w:rPr>
            </w:pPr>
            <w:r w:rsidDel="00000000" w:rsidR="00000000" w:rsidRPr="00000000">
              <w:rPr>
                <w:rFonts w:ascii="Arial" w:cs="Arial" w:eastAsia="Arial" w:hAnsi="Arial"/>
                <w:rtl w:val="0"/>
              </w:rPr>
              <w:t xml:space="preserve">Контактная информация оценщика</w:t>
            </w:r>
          </w:p>
        </w:tc>
        <w:tc>
          <w:tcPr>
            <w:shd w:fill="auto" w:val="clear"/>
            <w:vAlign w:val="center"/>
          </w:tcPr>
          <w:p w:rsidR="00000000" w:rsidDel="00000000" w:rsidP="00000000" w:rsidRDefault="00000000" w:rsidRPr="00000000" w14:paraId="00000028">
            <w:pPr>
              <w:spacing w:after="40" w:before="40" w:lineRule="auto"/>
              <w:rPr>
                <w:rFonts w:ascii="Arial" w:cs="Arial" w:eastAsia="Arial" w:hAnsi="Arial"/>
              </w:rPr>
            </w:pPr>
            <w:r w:rsidDel="00000000" w:rsidR="00000000" w:rsidRPr="00000000">
              <w:rPr>
                <w:rFonts w:ascii="Arial" w:cs="Arial" w:eastAsia="Arial" w:hAnsi="Arial"/>
                <w:rtl w:val="0"/>
              </w:rPr>
              <w:t xml:space="preserve">Почтовый адрес: 117209, город Москва, Нахимовский проспект, дом 23, корпус 1, оф.81</w:t>
            </w:r>
          </w:p>
          <w:p w:rsidR="00000000" w:rsidDel="00000000" w:rsidP="00000000" w:rsidRDefault="00000000" w:rsidRPr="00000000" w14:paraId="00000029">
            <w:pPr>
              <w:spacing w:after="40" w:before="40" w:lineRule="auto"/>
              <w:rPr>
                <w:rFonts w:ascii="Arial" w:cs="Arial" w:eastAsia="Arial" w:hAnsi="Arial"/>
              </w:rPr>
            </w:pPr>
            <w:r w:rsidDel="00000000" w:rsidR="00000000" w:rsidRPr="00000000">
              <w:rPr>
                <w:rFonts w:ascii="Arial" w:cs="Arial" w:eastAsia="Arial" w:hAnsi="Arial"/>
                <w:rtl w:val="0"/>
              </w:rPr>
              <w:t xml:space="preserve">Контактный телефон: 8-926-456-82-46</w:t>
            </w:r>
          </w:p>
          <w:p w:rsidR="00000000" w:rsidDel="00000000" w:rsidP="00000000" w:rsidRDefault="00000000" w:rsidRPr="00000000" w14:paraId="0000002A">
            <w:pPr>
              <w:spacing w:after="40" w:before="40" w:lineRule="auto"/>
              <w:rPr>
                <w:rFonts w:ascii="Arial" w:cs="Arial" w:eastAsia="Arial" w:hAnsi="Arial"/>
              </w:rPr>
            </w:pPr>
            <w:r w:rsidDel="00000000" w:rsidR="00000000" w:rsidRPr="00000000">
              <w:rPr>
                <w:rFonts w:ascii="Arial" w:cs="Arial" w:eastAsia="Arial" w:hAnsi="Arial"/>
                <w:rtl w:val="0"/>
              </w:rPr>
              <w:t xml:space="preserve">Адрес электронной почты: mceconsult@bk.ru</w:t>
            </w:r>
          </w:p>
        </w:tc>
      </w:tr>
      <w:tr>
        <w:trPr>
          <w:trHeight w:val="467" w:hRule="atLeast"/>
        </w:trPr>
        <w:tc>
          <w:tcPr>
            <w:shd w:fill="dbe5f1" w:val="clear"/>
            <w:vAlign w:val="center"/>
          </w:tcPr>
          <w:p w:rsidR="00000000" w:rsidDel="00000000" w:rsidP="00000000" w:rsidRDefault="00000000" w:rsidRPr="00000000" w14:paraId="0000002B">
            <w:pPr>
              <w:spacing w:after="40" w:before="40" w:lineRule="auto"/>
              <w:jc w:val="center"/>
              <w:rPr>
                <w:rFonts w:ascii="Arial" w:cs="Arial" w:eastAsia="Arial" w:hAnsi="Arial"/>
              </w:rPr>
            </w:pPr>
            <w:r w:rsidDel="00000000" w:rsidR="00000000" w:rsidRPr="00000000">
              <w:rPr>
                <w:rFonts w:ascii="Arial" w:cs="Arial" w:eastAsia="Arial" w:hAnsi="Arial"/>
                <w:rtl w:val="0"/>
              </w:rPr>
              <w:t xml:space="preserve">Контактная информация юридического лица, с которым оценщик заключил трудовой договор</w:t>
            </w:r>
          </w:p>
        </w:tc>
        <w:tc>
          <w:tcPr>
            <w:shd w:fill="dbe5f1" w:val="clear"/>
            <w:vAlign w:val="center"/>
          </w:tcPr>
          <w:p w:rsidR="00000000" w:rsidDel="00000000" w:rsidP="00000000" w:rsidRDefault="00000000" w:rsidRPr="00000000" w14:paraId="0000002C">
            <w:pPr>
              <w:spacing w:after="40" w:before="40" w:lineRule="auto"/>
              <w:rPr>
                <w:rFonts w:ascii="Arial" w:cs="Arial" w:eastAsia="Arial" w:hAnsi="Arial"/>
              </w:rPr>
            </w:pPr>
            <w:r w:rsidDel="00000000" w:rsidR="00000000" w:rsidRPr="00000000">
              <w:rPr>
                <w:rFonts w:ascii="Arial" w:cs="Arial" w:eastAsia="Arial" w:hAnsi="Arial"/>
                <w:rtl w:val="0"/>
              </w:rPr>
              <w:t xml:space="preserve">тел.+7-(926)-456-82-46/+7-(916)-807-88-99, +7-(926)-669-98-87, интернет-сайт: www.mceconsult.ru, адрес электронной почты: mceconsult@bk.ru</w:t>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48" w:right="0" w:firstLine="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ПРАВА И ОБЯЗАННОСТИ ИСПОЛНИТЕЛЯ</w:t>
      </w:r>
    </w:p>
    <w:p w:rsidR="00000000" w:rsidDel="00000000" w:rsidP="00000000" w:rsidRDefault="00000000" w:rsidRPr="00000000" w14:paraId="0000002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Исполнитель имеет право:</w:t>
      </w:r>
    </w:p>
    <w:p w:rsidR="00000000" w:rsidDel="00000000" w:rsidP="00000000" w:rsidRDefault="00000000" w:rsidRPr="00000000" w14:paraId="0000003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Самостоятельно определять методы оказания услуг.</w:t>
      </w:r>
    </w:p>
    <w:p w:rsidR="00000000" w:rsidDel="00000000" w:rsidP="00000000" w:rsidRDefault="00000000" w:rsidRPr="00000000" w14:paraId="0000003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Требовать от Заказчика обеспечения доступа к документации, необходимой для осуществления Оценки, предусмотренного настоящим Договором.</w:t>
      </w:r>
    </w:p>
    <w:p w:rsidR="00000000" w:rsidDel="00000000" w:rsidP="00000000" w:rsidRDefault="00000000" w:rsidRPr="00000000" w14:paraId="0000003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Получать разъяснения и дополнительные сведения, необходимые для осуществления Оценки.</w:t>
      </w:r>
    </w:p>
    <w:p w:rsidR="00000000" w:rsidDel="00000000" w:rsidP="00000000" w:rsidRDefault="00000000" w:rsidRPr="00000000" w14:paraId="0000003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Запрашивать в письменной или устной форме у третьих лиц информацию, необходимую для оказания услуг. В случаях, если отказ в предоставлении указанной информации существенным образом влияет на достоверность результатов Исследования, Исполнитель указывает на это Заказчику.</w:t>
      </w:r>
    </w:p>
    <w:p w:rsidR="00000000" w:rsidDel="00000000" w:rsidP="00000000" w:rsidRDefault="00000000" w:rsidRPr="00000000" w14:paraId="00000034">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Требовать в установленные сроки оплаты услуг.</w:t>
      </w:r>
    </w:p>
    <w:p w:rsidR="00000000" w:rsidDel="00000000" w:rsidP="00000000" w:rsidRDefault="00000000" w:rsidRPr="00000000" w14:paraId="0000003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Исполнитель обязуется:</w:t>
      </w:r>
    </w:p>
    <w:p w:rsidR="00000000" w:rsidDel="00000000" w:rsidP="00000000" w:rsidRDefault="00000000" w:rsidRPr="00000000" w14:paraId="00000036">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Предоставлять необходимое количество специалистов для составления Отчета и по требованию привлекать субподрядные организации.</w:t>
      </w:r>
    </w:p>
    <w:p w:rsidR="00000000" w:rsidDel="00000000" w:rsidP="00000000" w:rsidRDefault="00000000" w:rsidRPr="00000000" w14:paraId="00000037">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Соблюдать при оказании услуг требования федерального законодательства, а также принятых на его основе нормативных правовых актов Российской Федерации.</w:t>
      </w:r>
    </w:p>
    <w:p w:rsidR="00000000" w:rsidDel="00000000" w:rsidP="00000000" w:rsidRDefault="00000000" w:rsidRPr="00000000" w14:paraId="00000038">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разглашать конфиденциальную информацию, полученную от Заказчика в ходе оказания услуг.</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ПРАВА И ОБЯЗАННОСТИ ЗАКАЗЧИКА</w:t>
      </w:r>
    </w:p>
    <w:p w:rsidR="00000000" w:rsidDel="00000000" w:rsidP="00000000" w:rsidRDefault="00000000" w:rsidRPr="00000000" w14:paraId="0000003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Заказчик обязуется:</w:t>
      </w:r>
    </w:p>
    <w:p w:rsidR="00000000" w:rsidDel="00000000" w:rsidP="00000000" w:rsidRDefault="00000000" w:rsidRPr="00000000" w14:paraId="0000003B">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Предоставить документы и необходимые исходные данные для проведения услуг, и обеспечить доступ Исполнителя ко всем объектам, в отношении которых необходимо произвести Оценку, в течение 3 (Трех) рабочих дней с даты подписания настоящего Договора.</w:t>
      </w:r>
    </w:p>
    <w:p w:rsidR="00000000" w:rsidDel="00000000" w:rsidP="00000000" w:rsidRDefault="00000000" w:rsidRPr="00000000" w14:paraId="0000003C">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Подписать при получении Отчета акт оказанных услуг или мотивированный письменный отказ от его подписания.</w:t>
      </w:r>
    </w:p>
    <w:p w:rsidR="00000000" w:rsidDel="00000000" w:rsidP="00000000" w:rsidRDefault="00000000" w:rsidRPr="00000000" w14:paraId="0000003D">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Осуществлять оплату услуг Исполнителя в соответствии с п.п. 4.1. – 4.3. настоящего Договора.</w:t>
      </w:r>
    </w:p>
    <w:p w:rsidR="00000000" w:rsidDel="00000000" w:rsidP="00000000" w:rsidRDefault="00000000" w:rsidRPr="00000000" w14:paraId="0000003E">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Способствовать в получении Исполнителем дополнительной информации, которая ему может потребоваться в ходе оказания услуг.</w:t>
      </w:r>
    </w:p>
    <w:p w:rsidR="00000000" w:rsidDel="00000000" w:rsidP="00000000" w:rsidRDefault="00000000" w:rsidRPr="00000000" w14:paraId="0000003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Заказчик имеет право:</w:t>
      </w:r>
    </w:p>
    <w:p w:rsidR="00000000" w:rsidDel="00000000" w:rsidP="00000000" w:rsidRDefault="00000000" w:rsidRPr="00000000" w14:paraId="0000004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Требовать от Исполнителя в установленные сроки предоставления результатов услуг.</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ОПЛАТА УСЛУГ </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Стоимость услуг по данному Договору составляет ______(_______) рублей 00 копеек, без НДС, и не зависит от выводов, сделанных Исполнителем в ходе оказания услуг, указанных в п. 1.1. настоящего Договора.</w:t>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Заказчик осуществляет оплату путем перечисления на расчетный счет в несколько этапов:</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Оплата по первому этапу осуществляется путем предоплаты на счет исполнителя суммы равной 50 (пятидесяти)%, от стоимости услуг по настоящему Договору указанной в п.п. 5.1., либо передачи в кассу Исполнителя наличным путем в течение 3 рабочих дней после подписания настоящего договора.</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Оплата по второму этапу Оплата осуществляется на счет исполнителя суммы равной 50 (пятидесяти)%, от стоимости услуг по настоящему Договору указанной в п.п. 5.1., либо передачи в кассу Исполнителя наличным путем в течение 5 рабочих дней после передачи готовых отчетов об оценки заказчику и подписания актов приемки передачи услуг по оценке. </w:t>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Прочие финансовые отношения сторон могут быть урегулированы дополнительным соглашением.</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ПОРЯДОК СДАЧИ И ПРИЕМКИ ОКАЗАННЫХ УСЛУГ</w:t>
      </w:r>
    </w:p>
    <w:p w:rsidR="00000000" w:rsidDel="00000000" w:rsidP="00000000" w:rsidRDefault="00000000" w:rsidRPr="00000000" w14:paraId="0000004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851"/>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завершении оказания услуг Заказчик забирает у Исполнителя Отчет на бумажном носителе. Если Заказчик не принимает работу, то он подписывает мотивированный отказ с перечнем необходимых доработок и иных причин непринятия Отчета (сроки выполнения доработок согласуются сторонами). </w:t>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851"/>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непоступления к Исполнителю подписанного Акта о сдаче-приемке оказанных услуг, либо мотивированного отказа Заказчика от приемки услуг и подписания Акта, по истечении одного дня со дня передачи Заказчику Отчета и Акта о сдаче-приемке оказанных услуг, услуги считаются принятыми.</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ОТВЕТСТВЕННОСТЬ СТОРОН</w:t>
      </w:r>
    </w:p>
    <w:p w:rsidR="00000000" w:rsidDel="00000000" w:rsidP="00000000" w:rsidRDefault="00000000" w:rsidRPr="00000000" w14:paraId="0000004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709"/>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 невыполнение или ненадлежащее выполнение обязательств по настоящему Договору Стороны несут ответственность, предусмотренную законодательством Российской Федерации.</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ДЕЙСТВИЕ НЕПРЕОДОЛИМОЙ СИЛЫ</w:t>
      </w:r>
    </w:p>
    <w:p w:rsidR="00000000" w:rsidDel="00000000" w:rsidP="00000000" w:rsidRDefault="00000000" w:rsidRPr="00000000" w14:paraId="0000004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Стороны освобождаются от ответственности за полное или частичное неисполнение обязательств по Договору, если такое неисполнения явилось следствием действия обстоятельств непреодолимой силы, возникших после заключения Договора, и определяемых в соответствии с п. 3 ст. 401 Гражданского кодекса Российской Федерации.</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РАЗРЕШЕНИЕ СПОРОв</w:t>
      </w:r>
    </w:p>
    <w:p w:rsidR="00000000" w:rsidDel="00000000" w:rsidP="00000000" w:rsidRDefault="00000000" w:rsidRPr="00000000" w14:paraId="0000004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709"/>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Стороны обязуются разрешать все споры и разногласия, которые могут возникнуть из настоящего Договора, путем переговоров и консультаций.</w:t>
      </w:r>
    </w:p>
    <w:p w:rsidR="00000000" w:rsidDel="00000000" w:rsidP="00000000" w:rsidRDefault="00000000" w:rsidRPr="00000000" w14:paraId="0000005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709"/>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невозможности разрешения споров и разногласий путем переговоров, они подлежат урегулированию в арбитражном суде города Ярославля.</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ЗАКЛЮЧИТЕЛЬНЫЕ ПОЛОЖЕНИЯ</w:t>
      </w:r>
    </w:p>
    <w:p w:rsidR="00000000" w:rsidDel="00000000" w:rsidP="00000000" w:rsidRDefault="00000000" w:rsidRPr="00000000" w14:paraId="0000005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709"/>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Настоящий Договор вступает в законную силу с момента подписания его обеими Сторонами и действует до прекращения Сторонами обязательств по настоящему Договору.</w:t>
      </w:r>
    </w:p>
    <w:p w:rsidR="00000000" w:rsidDel="00000000" w:rsidP="00000000" w:rsidRDefault="00000000" w:rsidRPr="00000000" w14:paraId="0000005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709"/>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rsidR="00000000" w:rsidDel="00000000" w:rsidP="00000000" w:rsidRDefault="00000000" w:rsidRPr="00000000" w14:paraId="0000005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709"/>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истечении срока действия Договора, его пролонгация возможна лишь при наличии желания Сторон и положительных результатов работы Исполнителя. Пролонгация оформляется дополнительным соглашением.</w:t>
      </w:r>
    </w:p>
    <w:p w:rsidR="00000000" w:rsidDel="00000000" w:rsidP="00000000" w:rsidRDefault="00000000" w:rsidRPr="00000000" w14:paraId="0000005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709"/>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 всех вопросах, не урегулированных настоящим Договором, Стороны руководствуются действующим законодательством Российской Федерации.</w:t>
      </w:r>
    </w:p>
    <w:p w:rsidR="00000000" w:rsidDel="00000000" w:rsidP="00000000" w:rsidRDefault="00000000" w:rsidRPr="00000000" w14:paraId="0000005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709"/>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Настоящий Договор составлен в 2 (Двух) экземплярах, имеющих равную юридическую силу. Один экземпляр Договора хранится у Заказчика, другой у Исполнителя.</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АДРЕСА И РЕКВИЗИТЫ СТОРОН</w:t>
      </w:r>
    </w:p>
    <w:tbl>
      <w:tblPr>
        <w:tblStyle w:val="Table3"/>
        <w:tblW w:w="10206.0" w:type="dxa"/>
        <w:jc w:val="left"/>
        <w:tblInd w:w="0.0" w:type="dxa"/>
        <w:tblLayout w:type="fixed"/>
        <w:tblLook w:val="0000"/>
      </w:tblPr>
      <w:tblGrid>
        <w:gridCol w:w="5211"/>
        <w:gridCol w:w="236"/>
        <w:gridCol w:w="4759"/>
        <w:tblGridChange w:id="0">
          <w:tblGrid>
            <w:gridCol w:w="5211"/>
            <w:gridCol w:w="236"/>
            <w:gridCol w:w="4759"/>
          </w:tblGrid>
        </w:tblGridChange>
      </w:tblGrid>
      <w:tr>
        <w:trPr>
          <w:trHeight w:val="253" w:hRule="atLeast"/>
        </w:trPr>
        <w:tc>
          <w:tcPr/>
          <w:p w:rsidR="00000000" w:rsidDel="00000000" w:rsidP="00000000" w:rsidRDefault="00000000" w:rsidRPr="00000000" w14:paraId="00000058">
            <w:pPr>
              <w:rPr>
                <w:rFonts w:ascii="Arial" w:cs="Arial" w:eastAsia="Arial" w:hAnsi="Arial"/>
                <w:b w:val="1"/>
              </w:rPr>
            </w:pPr>
            <w:r w:rsidDel="00000000" w:rsidR="00000000" w:rsidRPr="00000000">
              <w:rPr>
                <w:rFonts w:ascii="Arial" w:cs="Arial" w:eastAsia="Arial" w:hAnsi="Arial"/>
                <w:b w:val="1"/>
                <w:rtl w:val="0"/>
              </w:rPr>
              <w:t xml:space="preserve"> ЗАКАЗЧИК:</w:t>
            </w:r>
          </w:p>
        </w:tc>
        <w:tc>
          <w:tcPr/>
          <w:p w:rsidR="00000000" w:rsidDel="00000000" w:rsidP="00000000" w:rsidRDefault="00000000" w:rsidRPr="00000000" w14:paraId="00000059">
            <w:pPr>
              <w:pStyle w:val="Heading2"/>
              <w:spacing w:after="0" w:before="0" w:lineRule="auto"/>
              <w:rPr>
                <w:rFonts w:ascii="Arial" w:cs="Arial" w:eastAsia="Arial" w:hAnsi="Arial"/>
                <w:i w:val="0"/>
                <w:sz w:val="20"/>
                <w:szCs w:val="20"/>
              </w:rPr>
            </w:pPr>
            <w:r w:rsidDel="00000000" w:rsidR="00000000" w:rsidRPr="00000000">
              <w:rPr>
                <w:rtl w:val="0"/>
              </w:rPr>
            </w:r>
          </w:p>
        </w:tc>
        <w:tc>
          <w:tcPr/>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ИСПОЛНИТЕЛЬ:</w:t>
            </w:r>
          </w:p>
        </w:tc>
      </w:tr>
      <w:tr>
        <w:tc>
          <w:tcPr/>
          <w:p w:rsidR="00000000" w:rsidDel="00000000" w:rsidP="00000000" w:rsidRDefault="00000000" w:rsidRPr="00000000" w14:paraId="0000005B">
            <w:pPr>
              <w:jc w:val="both"/>
              <w:rPr>
                <w:rFonts w:ascii="Arial" w:cs="Arial" w:eastAsia="Arial" w:hAnsi="Arial"/>
                <w:highlight w:val="yellow"/>
              </w:rPr>
            </w:pPr>
            <w:r w:rsidDel="00000000" w:rsidR="00000000" w:rsidRPr="00000000">
              <w:rPr>
                <w:rtl w:val="0"/>
              </w:rPr>
            </w:r>
          </w:p>
        </w:tc>
        <w:tc>
          <w:tcPr/>
          <w:p w:rsidR="00000000" w:rsidDel="00000000" w:rsidP="00000000" w:rsidRDefault="00000000" w:rsidRPr="00000000" w14:paraId="0000005C">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5D">
            <w:pPr>
              <w:rPr>
                <w:rFonts w:ascii="Arial" w:cs="Arial" w:eastAsia="Arial" w:hAnsi="Arial"/>
                <w:b w:val="1"/>
                <w:highlight w:val="yellow"/>
              </w:rPr>
            </w:pPr>
            <w:r w:rsidDel="00000000" w:rsidR="00000000" w:rsidRPr="00000000">
              <w:rPr>
                <w:rFonts w:ascii="Arial" w:cs="Arial" w:eastAsia="Arial" w:hAnsi="Arial"/>
                <w:b w:val="1"/>
                <w:rtl w:val="0"/>
              </w:rPr>
              <w:t xml:space="preserve">ООО «М-Консалтинг»              </w:t>
            </w:r>
            <w:r w:rsidDel="00000000" w:rsidR="00000000" w:rsidRPr="00000000">
              <w:rPr>
                <w:rtl w:val="0"/>
              </w:rPr>
            </w:r>
          </w:p>
          <w:p w:rsidR="00000000" w:rsidDel="00000000" w:rsidP="00000000" w:rsidRDefault="00000000" w:rsidRPr="00000000" w14:paraId="0000005E">
            <w:pPr>
              <w:rPr>
                <w:rFonts w:ascii="Arial" w:cs="Arial" w:eastAsia="Arial" w:hAnsi="Arial"/>
              </w:rPr>
            </w:pPr>
            <w:bookmarkStart w:colFirst="0" w:colLast="0" w:name="_1fob9te" w:id="2"/>
            <w:bookmarkEnd w:id="2"/>
            <w:r w:rsidDel="00000000" w:rsidR="00000000" w:rsidRPr="00000000">
              <w:rPr>
                <w:rFonts w:ascii="Arial" w:cs="Arial" w:eastAsia="Arial" w:hAnsi="Arial"/>
                <w:rtl w:val="0"/>
              </w:rPr>
              <w:t xml:space="preserve">Место нахождения</w:t>
              <w:tab/>
              <w:t xml:space="preserve">117209, город Москва, Нахимовский проспект, дом 23, корпус 1, оф.81</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Почтовый адрес</w:t>
              <w:tab/>
              <w:t xml:space="preserve">Ярославль, Которосльная набережная, д. 22/10</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www.mceconsult.ru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info@mceconsult.ru</w:t>
              </w:r>
            </w:hyperlink>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(4852) 909-111/ 8(916)-807-88-99</w:t>
            </w:r>
          </w:p>
          <w:p w:rsidR="00000000" w:rsidDel="00000000" w:rsidP="00000000" w:rsidRDefault="00000000" w:rsidRPr="00000000" w14:paraId="00000062">
            <w:pPr>
              <w:rPr>
                <w:rFonts w:ascii="Arial" w:cs="Arial" w:eastAsia="Arial" w:hAnsi="Arial"/>
              </w:rPr>
            </w:pPr>
            <w:bookmarkStart w:colFirst="0" w:colLast="0" w:name="_2et92p0" w:id="4"/>
            <w:bookmarkEnd w:id="4"/>
            <w:r w:rsidDel="00000000" w:rsidR="00000000" w:rsidRPr="00000000">
              <w:rPr>
                <w:rFonts w:ascii="Arial" w:cs="Arial" w:eastAsia="Arial" w:hAnsi="Arial"/>
                <w:rtl w:val="0"/>
              </w:rPr>
              <w:t xml:space="preserve">ОГРН 1157746287027 ИНН 7727096435 КПП 772701001</w:t>
            </w:r>
          </w:p>
          <w:p w:rsidR="00000000" w:rsidDel="00000000" w:rsidP="00000000" w:rsidRDefault="00000000" w:rsidRPr="00000000" w14:paraId="00000063">
            <w:pPr>
              <w:rPr>
                <w:rFonts w:ascii="Arial" w:cs="Arial" w:eastAsia="Arial" w:hAnsi="Arial"/>
              </w:rPr>
            </w:pPr>
            <w:bookmarkStart w:colFirst="0" w:colLast="0" w:name="_tyjcwt" w:id="5"/>
            <w:bookmarkEnd w:id="5"/>
            <w:r w:rsidDel="00000000" w:rsidR="00000000" w:rsidRPr="00000000">
              <w:rPr>
                <w:rFonts w:ascii="Arial" w:cs="Arial" w:eastAsia="Arial" w:hAnsi="Arial"/>
                <w:rtl w:val="0"/>
              </w:rPr>
              <w:t xml:space="preserve">Банковские Реквизиты в ОАО «Альфа-банк» г. Ярославль (ул. Свободы, дом 2):</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Р/С  40702810702910000985</w:t>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К/С 30101810200000000593</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БИК 044525593                                                         </w:t>
            </w:r>
          </w:p>
          <w:p w:rsidR="00000000" w:rsidDel="00000000" w:rsidP="00000000" w:rsidRDefault="00000000" w:rsidRPr="00000000" w14:paraId="00000067">
            <w:pPr>
              <w:widowControl w:val="0"/>
              <w:rPr>
                <w:rFonts w:ascii="Arial" w:cs="Arial" w:eastAsia="Arial" w:hAnsi="Arial"/>
              </w:rPr>
            </w:pPr>
            <w:r w:rsidDel="00000000" w:rsidR="00000000" w:rsidRPr="00000000">
              <w:rPr>
                <w:rtl w:val="0"/>
              </w:rPr>
            </w:r>
          </w:p>
        </w:tc>
      </w:tr>
      <w:tr>
        <w:trPr>
          <w:trHeight w:val="524" w:hRule="atLeast"/>
        </w:trP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B">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 К.А. Привезенцев</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tl w:val="0"/>
        </w:rPr>
      </w:r>
    </w:p>
    <w:tbl>
      <w:tblPr>
        <w:tblStyle w:val="Table4"/>
        <w:tblW w:w="4252.0" w:type="dxa"/>
        <w:jc w:val="left"/>
        <w:tblInd w:w="620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52"/>
        <w:tblGridChange w:id="0">
          <w:tblGrid>
            <w:gridCol w:w="4252"/>
          </w:tblGrid>
        </w:tblGridChange>
      </w:tblGrid>
      <w:tr>
        <w:tc>
          <w:tcPr/>
          <w:p w:rsidR="00000000" w:rsidDel="00000000" w:rsidP="00000000" w:rsidRDefault="00000000" w:rsidRPr="00000000" w14:paraId="00000071">
            <w:pPr>
              <w:ind w:right="0"/>
              <w:jc w:val="right"/>
              <w:rPr>
                <w:rFonts w:ascii="Arial" w:cs="Arial" w:eastAsia="Arial" w:hAnsi="Arial"/>
                <w:b w:val="1"/>
              </w:rPr>
            </w:pPr>
            <w:r w:rsidDel="00000000" w:rsidR="00000000" w:rsidRPr="00000000">
              <w:rPr>
                <w:rFonts w:ascii="Arial" w:cs="Arial" w:eastAsia="Arial" w:hAnsi="Arial"/>
                <w:b w:val="1"/>
                <w:rtl w:val="0"/>
              </w:rPr>
              <w:t xml:space="preserve">ПРИЛОЖЕНИЕ№1</w:t>
            </w:r>
          </w:p>
          <w:p w:rsidR="00000000" w:rsidDel="00000000" w:rsidP="00000000" w:rsidRDefault="00000000" w:rsidRPr="00000000" w14:paraId="00000072">
            <w:pPr>
              <w:ind w:right="0"/>
              <w:jc w:val="right"/>
              <w:rPr>
                <w:rFonts w:ascii="Arial" w:cs="Arial" w:eastAsia="Arial" w:hAnsi="Arial"/>
              </w:rPr>
            </w:pPr>
            <w:r w:rsidDel="00000000" w:rsidR="00000000" w:rsidRPr="00000000">
              <w:rPr>
                <w:rFonts w:ascii="Arial" w:cs="Arial" w:eastAsia="Arial" w:hAnsi="Arial"/>
                <w:rtl w:val="0"/>
              </w:rPr>
              <w:t xml:space="preserve">к ____________</w:t>
            </w:r>
          </w:p>
          <w:p w:rsidR="00000000" w:rsidDel="00000000" w:rsidP="00000000" w:rsidRDefault="00000000" w:rsidRPr="00000000" w14:paraId="00000073">
            <w:pPr>
              <w:ind w:right="0"/>
              <w:jc w:val="right"/>
              <w:rPr>
                <w:rFonts w:ascii="Arial" w:cs="Arial" w:eastAsia="Arial" w:hAnsi="Arial"/>
              </w:rPr>
            </w:pPr>
            <w:r w:rsidDel="00000000" w:rsidR="00000000" w:rsidRPr="00000000">
              <w:rPr>
                <w:rFonts w:ascii="Arial" w:cs="Arial" w:eastAsia="Arial" w:hAnsi="Arial"/>
                <w:rtl w:val="0"/>
              </w:rPr>
              <w:t xml:space="preserve">от «____» ___________2020 г.</w:t>
            </w:r>
          </w:p>
          <w:p w:rsidR="00000000" w:rsidDel="00000000" w:rsidP="00000000" w:rsidRDefault="00000000" w:rsidRPr="00000000" w14:paraId="00000074">
            <w:pPr>
              <w:ind w:right="0"/>
              <w:jc w:val="right"/>
              <w:rPr>
                <w:rFonts w:ascii="Arial" w:cs="Arial" w:eastAsia="Arial" w:hAnsi="Arial"/>
                <w:b w:val="1"/>
              </w:rPr>
            </w:pPr>
            <w:r w:rsidDel="00000000" w:rsidR="00000000" w:rsidRPr="00000000">
              <w:rPr>
                <w:rtl w:val="0"/>
              </w:rPr>
            </w:r>
          </w:p>
        </w:tc>
      </w:tr>
    </w:tbl>
    <w:p w:rsidR="00000000" w:rsidDel="00000000" w:rsidP="00000000" w:rsidRDefault="00000000" w:rsidRPr="00000000" w14:paraId="00000075">
      <w:pPr>
        <w:spacing w:before="240" w:line="240" w:lineRule="auto"/>
        <w:jc w:val="center"/>
        <w:rPr>
          <w:rFonts w:ascii="Arial" w:cs="Arial" w:eastAsia="Arial" w:hAnsi="Arial"/>
          <w:b w:val="1"/>
        </w:rPr>
      </w:pPr>
      <w:r w:rsidDel="00000000" w:rsidR="00000000" w:rsidRPr="00000000">
        <w:rPr>
          <w:rFonts w:ascii="Arial" w:cs="Arial" w:eastAsia="Arial" w:hAnsi="Arial"/>
          <w:b w:val="1"/>
          <w:rtl w:val="0"/>
        </w:rPr>
        <w:t xml:space="preserve">ЗАДАНИЕ</w:t>
      </w:r>
    </w:p>
    <w:p w:rsidR="00000000" w:rsidDel="00000000" w:rsidP="00000000" w:rsidRDefault="00000000" w:rsidRPr="00000000" w14:paraId="00000076">
      <w:pPr>
        <w:widowControl w:val="0"/>
        <w:spacing w:after="240" w:lineRule="auto"/>
        <w:ind w:left="448" w:firstLine="0"/>
        <w:jc w:val="center"/>
        <w:rPr>
          <w:rFonts w:ascii="Arial" w:cs="Arial" w:eastAsia="Arial" w:hAnsi="Arial"/>
        </w:rPr>
      </w:pPr>
      <w:r w:rsidDel="00000000" w:rsidR="00000000" w:rsidRPr="00000000">
        <w:rPr>
          <w:rFonts w:ascii="Arial" w:cs="Arial" w:eastAsia="Arial" w:hAnsi="Arial"/>
          <w:rtl w:val="0"/>
        </w:rPr>
        <w:t xml:space="preserve">на выполнение работ по подготовке Отчета об оценке </w:t>
      </w:r>
    </w:p>
    <w:tbl>
      <w:tblPr>
        <w:tblStyle w:val="Table5"/>
        <w:tblW w:w="10206.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57"/>
        <w:gridCol w:w="5349"/>
        <w:tblGridChange w:id="0">
          <w:tblGrid>
            <w:gridCol w:w="4857"/>
            <w:gridCol w:w="5349"/>
          </w:tblGrid>
        </w:tblGridChange>
      </w:tblGrid>
      <w:tr>
        <w:trPr>
          <w:trHeight w:val="260" w:hRule="atLeast"/>
        </w:trPr>
        <w:tc>
          <w:tcPr/>
          <w:p w:rsidR="00000000" w:rsidDel="00000000" w:rsidP="00000000" w:rsidRDefault="00000000" w:rsidRPr="00000000" w14:paraId="00000077">
            <w:pPr>
              <w:widowControl w:val="0"/>
              <w:spacing w:after="120" w:lineRule="auto"/>
              <w:rPr>
                <w:rFonts w:ascii="Arial" w:cs="Arial" w:eastAsia="Arial" w:hAnsi="Arial"/>
              </w:rPr>
            </w:pPr>
            <w:r w:rsidDel="00000000" w:rsidR="00000000" w:rsidRPr="00000000">
              <w:rPr>
                <w:rFonts w:ascii="Arial" w:cs="Arial" w:eastAsia="Arial" w:hAnsi="Arial"/>
                <w:rtl w:val="0"/>
              </w:rPr>
              <w:t xml:space="preserve">г. Москва</w:t>
            </w:r>
          </w:p>
        </w:tc>
        <w:tc>
          <w:tcPr/>
          <w:p w:rsidR="00000000" w:rsidDel="00000000" w:rsidP="00000000" w:rsidRDefault="00000000" w:rsidRPr="00000000" w14:paraId="00000078">
            <w:pPr>
              <w:widowControl w:val="0"/>
              <w:spacing w:after="120" w:lineRule="auto"/>
              <w:jc w:val="right"/>
              <w:rPr>
                <w:rFonts w:ascii="Arial" w:cs="Arial" w:eastAsia="Arial" w:hAnsi="Arial"/>
                <w:highlight w:val="yellow"/>
              </w:rPr>
            </w:pPr>
            <w:r w:rsidDel="00000000" w:rsidR="00000000" w:rsidRPr="00000000">
              <w:rPr>
                <w:rFonts w:ascii="Arial" w:cs="Arial" w:eastAsia="Arial" w:hAnsi="Arial"/>
                <w:rtl w:val="0"/>
              </w:rPr>
              <w:t xml:space="preserve">«________» __________ 2020 г.</w:t>
            </w:r>
            <w:r w:rsidDel="00000000" w:rsidR="00000000" w:rsidRPr="00000000">
              <w:rPr>
                <w:rtl w:val="0"/>
              </w:rPr>
            </w:r>
          </w:p>
        </w:tc>
      </w:tr>
    </w:tbl>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yellow"/>
        </w:rPr>
      </w:pPr>
      <w:r w:rsidDel="00000000" w:rsidR="00000000" w:rsidRPr="00000000">
        <w:rPr>
          <w:rtl w:val="0"/>
        </w:rPr>
      </w:r>
    </w:p>
    <w:tbl>
      <w:tblPr>
        <w:tblStyle w:val="Table6"/>
        <w:tblW w:w="10847.0" w:type="dxa"/>
        <w:jc w:val="center"/>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3085"/>
        <w:gridCol w:w="7762"/>
        <w:tblGridChange w:id="0">
          <w:tblGrid>
            <w:gridCol w:w="3085"/>
            <w:gridCol w:w="7762"/>
          </w:tblGrid>
        </w:tblGridChange>
      </w:tblGrid>
      <w:tr>
        <w:tc>
          <w:tcPr>
            <w:shd w:fill="244061" w:val="clear"/>
            <w:vAlign w:val="center"/>
          </w:tcPr>
          <w:p w:rsidR="00000000" w:rsidDel="00000000" w:rsidP="00000000" w:rsidRDefault="00000000" w:rsidRPr="00000000" w14:paraId="0000007A">
            <w:pPr>
              <w:spacing w:after="20" w:before="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Наименование</w:t>
            </w:r>
          </w:p>
        </w:tc>
        <w:tc>
          <w:tcPr>
            <w:shd w:fill="244061" w:val="clear"/>
            <w:vAlign w:val="center"/>
          </w:tcPr>
          <w:p w:rsidR="00000000" w:rsidDel="00000000" w:rsidP="00000000" w:rsidRDefault="00000000" w:rsidRPr="00000000" w14:paraId="0000007B">
            <w:pPr>
              <w:spacing w:after="20" w:before="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Значение</w:t>
            </w:r>
          </w:p>
        </w:tc>
      </w:tr>
      <w:tr>
        <w:tc>
          <w:tcPr>
            <w:shd w:fill="auto" w:val="clear"/>
            <w:vAlign w:val="center"/>
          </w:tcPr>
          <w:p w:rsidR="00000000" w:rsidDel="00000000" w:rsidP="00000000" w:rsidRDefault="00000000" w:rsidRPr="00000000" w14:paraId="0000007C">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Основание для проведения оценки</w:t>
            </w:r>
          </w:p>
        </w:tc>
        <w:tc>
          <w:tcPr>
            <w:shd w:fill="auto" w:val="clear"/>
            <w:vAlign w:val="center"/>
          </w:tcPr>
          <w:p w:rsidR="00000000" w:rsidDel="00000000" w:rsidP="00000000" w:rsidRDefault="00000000" w:rsidRPr="00000000" w14:paraId="0000007D">
            <w:pPr>
              <w:spacing w:after="20" w:before="20" w:lineRule="auto"/>
              <w:rPr>
                <w:rFonts w:ascii="Arial" w:cs="Arial" w:eastAsia="Arial" w:hAnsi="Arial"/>
              </w:rPr>
            </w:pPr>
            <w:r w:rsidDel="00000000" w:rsidR="00000000" w:rsidRPr="00000000">
              <w:rPr>
                <w:rtl w:val="0"/>
              </w:rPr>
            </w:r>
          </w:p>
        </w:tc>
      </w:tr>
      <w:tr>
        <w:tc>
          <w:tcPr>
            <w:shd w:fill="dbe5f1" w:val="clear"/>
            <w:vAlign w:val="center"/>
          </w:tcPr>
          <w:p w:rsidR="00000000" w:rsidDel="00000000" w:rsidP="00000000" w:rsidRDefault="00000000" w:rsidRPr="00000000" w14:paraId="0000007E">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Объект оценки</w:t>
            </w:r>
          </w:p>
        </w:tc>
        <w:tc>
          <w:tcPr>
            <w:shd w:fill="dbe5f1" w:val="clear"/>
            <w:vAlign w:val="center"/>
          </w:tcPr>
          <w:p w:rsidR="00000000" w:rsidDel="00000000" w:rsidP="00000000" w:rsidRDefault="00000000" w:rsidRPr="00000000" w14:paraId="0000007F">
            <w:pPr>
              <w:spacing w:after="20" w:before="20" w:lineRule="auto"/>
              <w:jc w:val="both"/>
              <w:rPr>
                <w:rFonts w:ascii="Arial" w:cs="Arial" w:eastAsia="Arial" w:hAnsi="Arial"/>
              </w:rPr>
            </w:pPr>
            <w:r w:rsidDel="00000000" w:rsidR="00000000" w:rsidRPr="00000000">
              <w:rPr>
                <w:rtl w:val="0"/>
              </w:rPr>
            </w:r>
          </w:p>
        </w:tc>
      </w:tr>
      <w:tr>
        <w:tc>
          <w:tcPr>
            <w:shd w:fill="auto" w:val="clear"/>
            <w:vAlign w:val="center"/>
          </w:tcPr>
          <w:p w:rsidR="00000000" w:rsidDel="00000000" w:rsidP="00000000" w:rsidRDefault="00000000" w:rsidRPr="00000000" w14:paraId="00000080">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Балансовая (остаточная) стоимость на дату оценки, руб.</w:t>
            </w:r>
          </w:p>
        </w:tc>
        <w:tc>
          <w:tcPr>
            <w:shd w:fill="auto" w:val="clear"/>
            <w:vAlign w:val="center"/>
          </w:tcPr>
          <w:p w:rsidR="00000000" w:rsidDel="00000000" w:rsidP="00000000" w:rsidRDefault="00000000" w:rsidRPr="00000000" w14:paraId="00000081">
            <w:pPr>
              <w:spacing w:after="20" w:before="20" w:lineRule="auto"/>
              <w:rPr>
                <w:rFonts w:ascii="Arial" w:cs="Arial" w:eastAsia="Arial" w:hAnsi="Arial"/>
              </w:rPr>
            </w:pPr>
            <w:r w:rsidDel="00000000" w:rsidR="00000000" w:rsidRPr="00000000">
              <w:rPr>
                <w:rtl w:val="0"/>
              </w:rPr>
            </w:r>
          </w:p>
        </w:tc>
      </w:tr>
      <w:tr>
        <w:tc>
          <w:tcPr>
            <w:shd w:fill="auto" w:val="clear"/>
            <w:vAlign w:val="center"/>
          </w:tcPr>
          <w:p w:rsidR="00000000" w:rsidDel="00000000" w:rsidP="00000000" w:rsidRDefault="00000000" w:rsidRPr="00000000" w14:paraId="00000082">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Имущественные права на объект оценки </w:t>
            </w:r>
          </w:p>
        </w:tc>
        <w:tc>
          <w:tcPr>
            <w:shd w:fill="auto" w:val="clear"/>
            <w:vAlign w:val="center"/>
          </w:tcPr>
          <w:p w:rsidR="00000000" w:rsidDel="00000000" w:rsidP="00000000" w:rsidRDefault="00000000" w:rsidRPr="00000000" w14:paraId="00000083">
            <w:pPr>
              <w:spacing w:after="20" w:before="20" w:lineRule="auto"/>
              <w:rPr>
                <w:rFonts w:ascii="Arial" w:cs="Arial" w:eastAsia="Arial" w:hAnsi="Arial"/>
              </w:rPr>
            </w:pPr>
            <w:r w:rsidDel="00000000" w:rsidR="00000000" w:rsidRPr="00000000">
              <w:rPr>
                <w:rtl w:val="0"/>
              </w:rPr>
            </w:r>
          </w:p>
        </w:tc>
      </w:tr>
      <w:tr>
        <w:tc>
          <w:tcPr>
            <w:shd w:fill="dbe5f1" w:val="clear"/>
            <w:vAlign w:val="center"/>
          </w:tcPr>
          <w:p w:rsidR="00000000" w:rsidDel="00000000" w:rsidP="00000000" w:rsidRDefault="00000000" w:rsidRPr="00000000" w14:paraId="00000084">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Оцениваемые имущественные права на объект оценки</w:t>
            </w:r>
          </w:p>
        </w:tc>
        <w:tc>
          <w:tcPr>
            <w:shd w:fill="dbe5f1" w:val="clear"/>
            <w:vAlign w:val="center"/>
          </w:tcPr>
          <w:p w:rsidR="00000000" w:rsidDel="00000000" w:rsidP="00000000" w:rsidRDefault="00000000" w:rsidRPr="00000000" w14:paraId="00000085">
            <w:pPr>
              <w:spacing w:after="20" w:before="20" w:lineRule="auto"/>
              <w:rPr>
                <w:rFonts w:ascii="Arial" w:cs="Arial" w:eastAsia="Arial" w:hAnsi="Arial"/>
              </w:rPr>
            </w:pPr>
            <w:r w:rsidDel="00000000" w:rsidR="00000000" w:rsidRPr="00000000">
              <w:rPr>
                <w:rtl w:val="0"/>
              </w:rPr>
            </w:r>
          </w:p>
        </w:tc>
      </w:tr>
      <w:tr>
        <w:tc>
          <w:tcPr>
            <w:shd w:fill="auto" w:val="clear"/>
            <w:vAlign w:val="center"/>
          </w:tcPr>
          <w:p w:rsidR="00000000" w:rsidDel="00000000" w:rsidP="00000000" w:rsidRDefault="00000000" w:rsidRPr="00000000" w14:paraId="00000086">
            <w:pPr>
              <w:spacing w:after="20" w:before="20" w:lineRule="auto"/>
              <w:jc w:val="center"/>
              <w:rPr>
                <w:rFonts w:ascii="Arial" w:cs="Arial" w:eastAsia="Arial" w:hAnsi="Arial"/>
              </w:rPr>
            </w:pPr>
            <w:r w:rsidDel="00000000" w:rsidR="00000000" w:rsidRPr="00000000">
              <w:rPr>
                <w:rFonts w:ascii="Arial" w:cs="Arial" w:eastAsia="Arial" w:hAnsi="Arial"/>
                <w:color w:val="000000"/>
                <w:rtl w:val="0"/>
              </w:rPr>
              <w:t xml:space="preserve">Субъект права на объект оценки</w:t>
            </w:r>
            <w:r w:rsidDel="00000000" w:rsidR="00000000" w:rsidRPr="00000000">
              <w:rPr>
                <w:rtl w:val="0"/>
              </w:rPr>
            </w:r>
          </w:p>
        </w:tc>
        <w:tc>
          <w:tcPr>
            <w:shd w:fill="auto" w:val="clear"/>
            <w:vAlign w:val="center"/>
          </w:tcPr>
          <w:p w:rsidR="00000000" w:rsidDel="00000000" w:rsidP="00000000" w:rsidRDefault="00000000" w:rsidRPr="00000000" w14:paraId="00000087">
            <w:pPr>
              <w:spacing w:after="20" w:before="20" w:lineRule="auto"/>
              <w:rPr>
                <w:rFonts w:ascii="Arial" w:cs="Arial" w:eastAsia="Arial" w:hAnsi="Arial"/>
              </w:rPr>
            </w:pPr>
            <w:r w:rsidDel="00000000" w:rsidR="00000000" w:rsidRPr="00000000">
              <w:rPr>
                <w:rtl w:val="0"/>
              </w:rPr>
            </w:r>
          </w:p>
        </w:tc>
      </w:tr>
      <w:tr>
        <w:tc>
          <w:tcPr>
            <w:shd w:fill="dbe5f1" w:val="clear"/>
            <w:vAlign w:val="center"/>
          </w:tcPr>
          <w:p w:rsidR="00000000" w:rsidDel="00000000" w:rsidP="00000000" w:rsidRDefault="00000000" w:rsidRPr="00000000" w14:paraId="00000088">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Данные собственника объекта оценки</w:t>
            </w:r>
          </w:p>
        </w:tc>
        <w:tc>
          <w:tcPr>
            <w:shd w:fill="dbe5f1" w:val="clear"/>
            <w:vAlign w:val="center"/>
          </w:tcPr>
          <w:p w:rsidR="00000000" w:rsidDel="00000000" w:rsidP="00000000" w:rsidRDefault="00000000" w:rsidRPr="00000000" w14:paraId="00000089">
            <w:pPr>
              <w:spacing w:after="20" w:before="20" w:lineRule="auto"/>
              <w:rPr>
                <w:rFonts w:ascii="Arial" w:cs="Arial" w:eastAsia="Arial" w:hAnsi="Arial"/>
              </w:rPr>
            </w:pPr>
            <w:r w:rsidDel="00000000" w:rsidR="00000000" w:rsidRPr="00000000">
              <w:rPr>
                <w:rtl w:val="0"/>
              </w:rPr>
            </w:r>
          </w:p>
        </w:tc>
      </w:tr>
      <w:tr>
        <w:tc>
          <w:tcPr>
            <w:shd w:fill="auto" w:val="clear"/>
            <w:vAlign w:val="center"/>
          </w:tcPr>
          <w:p w:rsidR="00000000" w:rsidDel="00000000" w:rsidP="00000000" w:rsidRDefault="00000000" w:rsidRPr="00000000" w14:paraId="0000008A">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Заказчик оценки</w:t>
            </w:r>
          </w:p>
        </w:tc>
        <w:tc>
          <w:tcPr>
            <w:shd w:fill="auto" w:val="clear"/>
            <w:vAlign w:val="center"/>
          </w:tcPr>
          <w:p w:rsidR="00000000" w:rsidDel="00000000" w:rsidP="00000000" w:rsidRDefault="00000000" w:rsidRPr="00000000" w14:paraId="0000008B">
            <w:pPr>
              <w:spacing w:after="20" w:before="20" w:lineRule="auto"/>
              <w:rPr>
                <w:rFonts w:ascii="Arial" w:cs="Arial" w:eastAsia="Arial" w:hAnsi="Arial"/>
              </w:rPr>
            </w:pPr>
            <w:r w:rsidDel="00000000" w:rsidR="00000000" w:rsidRPr="00000000">
              <w:rPr>
                <w:rtl w:val="0"/>
              </w:rPr>
            </w:r>
          </w:p>
        </w:tc>
      </w:tr>
      <w:tr>
        <w:tc>
          <w:tcPr>
            <w:shd w:fill="dbe5f1" w:val="clear"/>
            <w:vAlign w:val="center"/>
          </w:tcPr>
          <w:p w:rsidR="00000000" w:rsidDel="00000000" w:rsidP="00000000" w:rsidRDefault="00000000" w:rsidRPr="00000000" w14:paraId="0000008C">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Цель оценки</w:t>
            </w:r>
          </w:p>
        </w:tc>
        <w:tc>
          <w:tcPr>
            <w:shd w:fill="dbe5f1" w:val="clear"/>
            <w:vAlign w:val="center"/>
          </w:tcPr>
          <w:p w:rsidR="00000000" w:rsidDel="00000000" w:rsidP="00000000" w:rsidRDefault="00000000" w:rsidRPr="00000000" w14:paraId="0000008D">
            <w:pPr>
              <w:spacing w:after="20" w:before="20" w:lineRule="auto"/>
              <w:rPr>
                <w:rFonts w:ascii="Arial" w:cs="Arial" w:eastAsia="Arial" w:hAnsi="Arial"/>
              </w:rPr>
            </w:pPr>
            <w:r w:rsidDel="00000000" w:rsidR="00000000" w:rsidRPr="00000000">
              <w:rPr>
                <w:rtl w:val="0"/>
              </w:rPr>
            </w:r>
          </w:p>
        </w:tc>
      </w:tr>
      <w:tr>
        <w:trPr>
          <w:trHeight w:val="503" w:hRule="atLeast"/>
        </w:trPr>
        <w:tc>
          <w:tcPr>
            <w:shd w:fill="auto" w:val="clear"/>
            <w:vAlign w:val="center"/>
          </w:tcPr>
          <w:p w:rsidR="00000000" w:rsidDel="00000000" w:rsidP="00000000" w:rsidRDefault="00000000" w:rsidRPr="00000000" w14:paraId="0000008E">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Предполагаемое использование результата оценки</w:t>
            </w:r>
          </w:p>
        </w:tc>
        <w:tc>
          <w:tcPr>
            <w:shd w:fill="auto" w:val="clear"/>
            <w:vAlign w:val="center"/>
          </w:tcPr>
          <w:p w:rsidR="00000000" w:rsidDel="00000000" w:rsidP="00000000" w:rsidRDefault="00000000" w:rsidRPr="00000000" w14:paraId="0000008F">
            <w:pPr>
              <w:spacing w:after="20" w:before="20" w:lineRule="auto"/>
              <w:rPr>
                <w:rFonts w:ascii="Arial" w:cs="Arial" w:eastAsia="Arial" w:hAnsi="Arial"/>
              </w:rPr>
            </w:pPr>
            <w:r w:rsidDel="00000000" w:rsidR="00000000" w:rsidRPr="00000000">
              <w:rPr>
                <w:rtl w:val="0"/>
              </w:rPr>
            </w:r>
          </w:p>
        </w:tc>
      </w:tr>
      <w:tr>
        <w:tc>
          <w:tcPr>
            <w:shd w:fill="dbe5f1" w:val="clear"/>
            <w:vAlign w:val="center"/>
          </w:tcPr>
          <w:p w:rsidR="00000000" w:rsidDel="00000000" w:rsidP="00000000" w:rsidRDefault="00000000" w:rsidRPr="00000000" w14:paraId="00000090">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Вид определяемой стоимости</w:t>
            </w:r>
          </w:p>
        </w:tc>
        <w:tc>
          <w:tcPr>
            <w:shd w:fill="dbe5f1" w:val="clear"/>
            <w:vAlign w:val="center"/>
          </w:tcPr>
          <w:p w:rsidR="00000000" w:rsidDel="00000000" w:rsidP="00000000" w:rsidRDefault="00000000" w:rsidRPr="00000000" w14:paraId="00000091">
            <w:pPr>
              <w:spacing w:after="20" w:before="20" w:lineRule="auto"/>
              <w:rPr>
                <w:rFonts w:ascii="Arial" w:cs="Arial" w:eastAsia="Arial" w:hAnsi="Arial"/>
              </w:rPr>
            </w:pPr>
            <w:r w:rsidDel="00000000" w:rsidR="00000000" w:rsidRPr="00000000">
              <w:rPr>
                <w:rFonts w:ascii="Arial" w:cs="Arial" w:eastAsia="Arial" w:hAnsi="Arial"/>
                <w:rtl w:val="0"/>
              </w:rPr>
              <w:t xml:space="preserve">Рыночная</w:t>
            </w:r>
          </w:p>
        </w:tc>
      </w:tr>
      <w:tr>
        <w:tc>
          <w:tcPr>
            <w:shd w:fill="auto" w:val="clear"/>
            <w:vAlign w:val="center"/>
          </w:tcPr>
          <w:p w:rsidR="00000000" w:rsidDel="00000000" w:rsidP="00000000" w:rsidRDefault="00000000" w:rsidRPr="00000000" w14:paraId="00000092">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Допущения и ограничительные условия, использованные оценщиком при проведении оценки</w:t>
            </w:r>
          </w:p>
        </w:tc>
        <w:tc>
          <w:tcPr>
            <w:shd w:fill="auto" w:val="clear"/>
            <w:vAlign w:val="center"/>
          </w:tcPr>
          <w:p w:rsidR="00000000" w:rsidDel="00000000" w:rsidP="00000000" w:rsidRDefault="00000000" w:rsidRPr="00000000" w14:paraId="00000093">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Отчет об оценке объекта оценки достоверен исключительно в полном объеме, отдельные части отчета не могут являться самостоятельными документами.</w:t>
            </w:r>
          </w:p>
          <w:p w:rsidR="00000000" w:rsidDel="00000000" w:rsidP="00000000" w:rsidRDefault="00000000" w:rsidRPr="00000000" w14:paraId="00000094">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Мнение Оценщика относительно рыночной (или иной, т.е. отличной от рыночной – в соответствии с целями оценки) стоимости объекта действительно только на дату оценки, указанную в отчете об оценке объекта оценки, и лишь для целей и функций, указанных в отчете об оценке объекта оценки. Оценщик не принимает на себя никакой ответственности за изменение политических, экономических, юридических и иных факторов, которые могут возникнуть после этой даты и повлиять на рыночную ситуацию, и, как следствие, на рыночную (или иную) стоимость объекта. </w:t>
            </w:r>
          </w:p>
          <w:p w:rsidR="00000000" w:rsidDel="00000000" w:rsidP="00000000" w:rsidRDefault="00000000" w:rsidRPr="00000000" w14:paraId="00000095">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Отчет об оценке объекта оценки содержит профессиональное мнение Оценщика относительно рыночной (или иной) стоимости и не является гарантией того, что объект будут продан на свободном рынке по цене, равной стоимости объекта, которая указана в отчете об оценке объекта оценки.</w:t>
            </w:r>
          </w:p>
          <w:p w:rsidR="00000000" w:rsidDel="00000000" w:rsidP="00000000" w:rsidRDefault="00000000" w:rsidRPr="00000000" w14:paraId="00000096">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Заказчик гарантирует, что любая информация, суждения, аналитические разработки Оценщика и другие материалы отчета об оценке объекта оценки будут использованы им исключительно в соответствии с целями и функциями, указанными в отчете об оценке объекта оценки. </w:t>
            </w:r>
          </w:p>
          <w:p w:rsidR="00000000" w:rsidDel="00000000" w:rsidP="00000000" w:rsidRDefault="00000000" w:rsidRPr="00000000" w14:paraId="00000097">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При проведении анализа и расчетов Оценщик использует исходную информацию об объекте оценки, переданную Заказчиком. Оценщик не принимает на себя ответственность за достоверность переданной ему Заказчиком исходной информации. </w:t>
            </w:r>
          </w:p>
          <w:p w:rsidR="00000000" w:rsidDel="00000000" w:rsidP="00000000" w:rsidRDefault="00000000" w:rsidRPr="00000000" w14:paraId="00000098">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Информация, показатели, характеристики и т.д., использованные Оценщиком и содержащиеся в отчете об оценке объекта оценки, берутся Оценщиком из источников, которые, по мнению Оценщика, являются достоверными. Тем не менее, Оценщик не предоставляет гарантии или иные формы подтверждения их полной достоверности. Все использованные Оценщиком в отчете об оценке объекта оценки данные, снабженные ссылками на источники информации, не могут рассматриваться как его собственные утверждения. </w:t>
            </w:r>
          </w:p>
          <w:p w:rsidR="00000000" w:rsidDel="00000000" w:rsidP="00000000" w:rsidRDefault="00000000" w:rsidRPr="00000000" w14:paraId="00000099">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Оценщик не несет ответственности за юридическое описание прав на объект оценки или за вопросы, связанные с рассмотрением данных прав.  </w:t>
            </w:r>
          </w:p>
          <w:p w:rsidR="00000000" w:rsidDel="00000000" w:rsidP="00000000" w:rsidRDefault="00000000" w:rsidRPr="00000000" w14:paraId="0000009A">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От оценщика не требуется давать показания или появляться в суде или других уполномоченных органах, вследствие проведения оценки объекта оценки, иначе как по официальному вызову суда или других уполномоченных органов.</w:t>
            </w:r>
          </w:p>
          <w:p w:rsidR="00000000" w:rsidDel="00000000" w:rsidP="00000000" w:rsidRDefault="00000000" w:rsidRPr="00000000" w14:paraId="0000009B">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Оценщик предполагает отсутствие каких-либо скрытых (то есть таких, которые невозможно обнаружить при визуальном освидетельствовании объекта) фактов, влияющих на оценку. Оценщик не несет ответственности ни за наличие таких скрытых фактов, ни за необходимость выявления таковых.</w:t>
            </w:r>
          </w:p>
          <w:p w:rsidR="00000000" w:rsidDel="00000000" w:rsidP="00000000" w:rsidRDefault="00000000" w:rsidRPr="00000000" w14:paraId="0000009C">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Итоговая величина стоимости Объекта оценки, указанная в Отчете об оценке, может быть признана рекомендуемой для целей совершения сделки с Объектами оценки, если с даты составления Отчета об оценке до даты совершения сделки с Объектом оценки или даты представления публичной оферты прошло не более 6 месяцев.</w:t>
            </w:r>
          </w:p>
        </w:tc>
      </w:tr>
      <w:tr>
        <w:tc>
          <w:tcPr>
            <w:shd w:fill="dbe5f1" w:val="clear"/>
            <w:vAlign w:val="center"/>
          </w:tcPr>
          <w:p w:rsidR="00000000" w:rsidDel="00000000" w:rsidP="00000000" w:rsidRDefault="00000000" w:rsidRPr="00000000" w14:paraId="0000009D">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Дата оценки</w:t>
            </w:r>
          </w:p>
        </w:tc>
        <w:tc>
          <w:tcPr>
            <w:shd w:fill="dbe5f1" w:val="clear"/>
            <w:vAlign w:val="center"/>
          </w:tcPr>
          <w:p w:rsidR="00000000" w:rsidDel="00000000" w:rsidP="00000000" w:rsidRDefault="00000000" w:rsidRPr="00000000" w14:paraId="0000009E">
            <w:pPr>
              <w:spacing w:after="20" w:before="2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9F">
      <w:pPr>
        <w:rPr>
          <w:rFonts w:ascii="Arial" w:cs="Arial" w:eastAsia="Arial" w:hAnsi="Arial"/>
        </w:rPr>
      </w:pPr>
      <w:r w:rsidDel="00000000" w:rsidR="00000000" w:rsidRPr="00000000">
        <w:rPr>
          <w:rtl w:val="0"/>
        </w:rPr>
      </w:r>
    </w:p>
    <w:tbl>
      <w:tblPr>
        <w:tblStyle w:val="Table7"/>
        <w:tblW w:w="10206.0" w:type="dxa"/>
        <w:jc w:val="left"/>
        <w:tblInd w:w="0.0" w:type="dxa"/>
        <w:tblLayout w:type="fixed"/>
        <w:tblLook w:val="0000"/>
      </w:tblPr>
      <w:tblGrid>
        <w:gridCol w:w="5211"/>
        <w:gridCol w:w="236"/>
        <w:gridCol w:w="4759"/>
        <w:tblGridChange w:id="0">
          <w:tblGrid>
            <w:gridCol w:w="5211"/>
            <w:gridCol w:w="236"/>
            <w:gridCol w:w="4759"/>
          </w:tblGrid>
        </w:tblGridChange>
      </w:tblGrid>
      <w:tr>
        <w:trPr>
          <w:trHeight w:val="389" w:hRule="atLeast"/>
        </w:trPr>
        <w:tc>
          <w:tcPr/>
          <w:p w:rsidR="00000000" w:rsidDel="00000000" w:rsidP="00000000" w:rsidRDefault="00000000" w:rsidRPr="00000000" w14:paraId="000000A0">
            <w:pPr>
              <w:ind w:right="0"/>
              <w:rPr>
                <w:rFonts w:ascii="Arial" w:cs="Arial" w:eastAsia="Arial" w:hAnsi="Arial"/>
                <w:b w:val="1"/>
              </w:rPr>
            </w:pPr>
            <w:r w:rsidDel="00000000" w:rsidR="00000000" w:rsidRPr="00000000">
              <w:rPr>
                <w:rFonts w:ascii="Arial" w:cs="Arial" w:eastAsia="Arial" w:hAnsi="Arial"/>
                <w:b w:val="1"/>
                <w:rtl w:val="0"/>
              </w:rPr>
              <w:t xml:space="preserve"> ЗАКАЗЧИК:</w:t>
            </w:r>
          </w:p>
          <w:p w:rsidR="00000000" w:rsidDel="00000000" w:rsidP="00000000" w:rsidRDefault="00000000" w:rsidRPr="00000000" w14:paraId="000000A1">
            <w:pPr>
              <w:tabs>
                <w:tab w:val="left" w:pos="1134"/>
                <w:tab w:val="left" w:pos="1701"/>
              </w:tabs>
              <w:rPr>
                <w:rFonts w:ascii="Arial" w:cs="Arial" w:eastAsia="Arial" w:hAnsi="Arial"/>
              </w:rPr>
            </w:pPr>
            <w:r w:rsidDel="00000000" w:rsidR="00000000" w:rsidRPr="00000000">
              <w:rPr>
                <w:rtl w:val="0"/>
              </w:rPr>
            </w:r>
          </w:p>
        </w:tc>
        <w:tc>
          <w:tcPr/>
          <w:p w:rsidR="00000000" w:rsidDel="00000000" w:rsidP="00000000" w:rsidRDefault="00000000" w:rsidRPr="00000000" w14:paraId="000000A2">
            <w:pPr>
              <w:pStyle w:val="Heading2"/>
              <w:spacing w:after="0" w:before="0" w:lineRule="auto"/>
              <w:ind w:right="0"/>
              <w:rPr>
                <w:rFonts w:ascii="Arial" w:cs="Arial" w:eastAsia="Arial" w:hAnsi="Arial"/>
                <w:i w:val="0"/>
                <w:sz w:val="20"/>
                <w:szCs w:val="20"/>
              </w:rPr>
            </w:pPr>
            <w:r w:rsidDel="00000000" w:rsidR="00000000" w:rsidRPr="00000000">
              <w:rPr>
                <w:rtl w:val="0"/>
              </w:rPr>
            </w:r>
          </w:p>
        </w:tc>
        <w:tc>
          <w:tcPr/>
          <w:p w:rsidR="00000000" w:rsidDel="00000000" w:rsidP="00000000" w:rsidRDefault="00000000" w:rsidRPr="00000000" w14:paraId="000000A3">
            <w:pPr>
              <w:ind w:right="0"/>
              <w:rPr>
                <w:rFonts w:ascii="Arial" w:cs="Arial" w:eastAsia="Arial" w:hAnsi="Arial"/>
                <w:b w:val="1"/>
              </w:rPr>
            </w:pPr>
            <w:r w:rsidDel="00000000" w:rsidR="00000000" w:rsidRPr="00000000">
              <w:rPr>
                <w:rFonts w:ascii="Arial" w:cs="Arial" w:eastAsia="Arial" w:hAnsi="Arial"/>
                <w:b w:val="1"/>
                <w:rtl w:val="0"/>
              </w:rPr>
              <w:t xml:space="preserve">ИСПОЛНИТЕЛЬ:</w:t>
            </w:r>
          </w:p>
          <w:p w:rsidR="00000000" w:rsidDel="00000000" w:rsidP="00000000" w:rsidRDefault="00000000" w:rsidRPr="00000000" w14:paraId="000000A4">
            <w:pPr>
              <w:rPr>
                <w:rFonts w:ascii="Arial" w:cs="Arial" w:eastAsia="Arial" w:hAnsi="Arial"/>
                <w:b w:val="1"/>
              </w:rPr>
            </w:pPr>
            <w:r w:rsidDel="00000000" w:rsidR="00000000" w:rsidRPr="00000000">
              <w:rPr>
                <w:rFonts w:ascii="Arial" w:cs="Arial" w:eastAsia="Arial" w:hAnsi="Arial"/>
                <w:b w:val="1"/>
                <w:rtl w:val="0"/>
              </w:rPr>
              <w:t xml:space="preserve">Общество с ограниченной ответственностью «М-Консалтинг»</w:t>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Место нахождения 117209, город Москва, Нахимовский проспект, дом 23, корпус 1, оф.81</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Почтовый адрес 117209, город Москва, Нахимовский проспект, дом 23, корпус 1, оф.81 г. Ярославль, Которосльная набережная, д. 22/10</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www.mceconsult.ru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info@mceconsult.ru</w:t>
              </w:r>
            </w:hyperlink>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(4852) 909-111/ 8(916)-807-88-99</w:t>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ОГРН 1157746287027</w:t>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ИНН 7727096435/КПП 772701001</w:t>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ОКВЭД 70.31.2 (основной) – Предоставление посреднических услуг при оценке недвижимого имущества</w:t>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Банковские Реквизиты в ОАО «Альфа-банк» г. Ярославль (ул. Свободы, дом 2):</w:t>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Р/С  40702810702910000985</w:t>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К/С 30101810200000000593</w:t>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БИК 044525593</w:t>
            </w:r>
          </w:p>
          <w:p w:rsidR="00000000" w:rsidDel="00000000" w:rsidP="00000000" w:rsidRDefault="00000000" w:rsidRPr="00000000" w14:paraId="000000B0">
            <w:pPr>
              <w:ind w:right="0"/>
              <w:rPr>
                <w:rFonts w:ascii="Arial" w:cs="Arial" w:eastAsia="Arial" w:hAnsi="Arial"/>
              </w:rPr>
            </w:pPr>
            <w:r w:rsidDel="00000000" w:rsidR="00000000" w:rsidRPr="00000000">
              <w:rPr>
                <w:rFonts w:ascii="Arial" w:cs="Arial" w:eastAsia="Arial" w:hAnsi="Arial"/>
                <w:rtl w:val="0"/>
              </w:rPr>
              <w:t xml:space="preserve">ИНН ОАО «Альфа-банк» 7728168971</w:t>
            </w:r>
          </w:p>
          <w:p w:rsidR="00000000" w:rsidDel="00000000" w:rsidP="00000000" w:rsidRDefault="00000000" w:rsidRPr="00000000" w14:paraId="000000B1">
            <w:pPr>
              <w:spacing w:before="240" w:lineRule="auto"/>
              <w:rPr>
                <w:rFonts w:ascii="Arial" w:cs="Arial" w:eastAsia="Arial" w:hAnsi="Arial"/>
              </w:rPr>
            </w:pPr>
            <w:r w:rsidDel="00000000" w:rsidR="00000000" w:rsidRPr="00000000">
              <w:rPr>
                <w:rFonts w:ascii="Arial" w:cs="Arial" w:eastAsia="Arial" w:hAnsi="Arial"/>
                <w:rtl w:val="0"/>
              </w:rPr>
              <w:t xml:space="preserve">________________ К.А. Привезенцев</w:t>
            </w:r>
          </w:p>
        </w:tc>
      </w:tr>
    </w:tbl>
    <w:p w:rsidR="00000000" w:rsidDel="00000000" w:rsidP="00000000" w:rsidRDefault="00000000" w:rsidRPr="00000000" w14:paraId="000000B2">
      <w:pPr>
        <w:tabs>
          <w:tab w:val="left" w:pos="1134"/>
          <w:tab w:val="left" w:pos="1701"/>
        </w:tabs>
        <w:rPr>
          <w:rFonts w:ascii="Arial" w:cs="Arial" w:eastAsia="Arial" w:hAnsi="Arial"/>
          <w:b w:val="1"/>
        </w:rPr>
      </w:pPr>
      <w:r w:rsidDel="00000000" w:rsidR="00000000" w:rsidRPr="00000000">
        <w:rPr>
          <w:rtl w:val="0"/>
        </w:rPr>
      </w:r>
    </w:p>
    <w:p w:rsidR="00000000" w:rsidDel="00000000" w:rsidP="00000000" w:rsidRDefault="00000000" w:rsidRPr="00000000" w14:paraId="000000B3">
      <w:pPr>
        <w:tabs>
          <w:tab w:val="left" w:pos="1134"/>
          <w:tab w:val="left" w:pos="1701"/>
        </w:tabs>
        <w:rPr>
          <w:rFonts w:ascii="Arial" w:cs="Arial" w:eastAsia="Arial" w:hAnsi="Arial"/>
          <w:b w:val="1"/>
          <w:sz w:val="24"/>
          <w:szCs w:val="24"/>
        </w:rPr>
      </w:pPr>
      <w:r w:rsidDel="00000000" w:rsidR="00000000" w:rsidRPr="00000000">
        <w:rPr>
          <w:rtl w:val="0"/>
        </w:rPr>
      </w:r>
    </w:p>
    <w:sectPr>
      <w:headerReference r:id="rId10" w:type="default"/>
      <w:footerReference r:id="rId11" w:type="default"/>
      <w:footerReference r:id="rId12" w:type="even"/>
      <w:pgSz w:h="16838" w:w="11906"/>
      <w:pgMar w:bottom="142" w:top="284" w:left="851" w:right="424" w:header="11" w:footer="6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left" w:pos="7513"/>
        <w:tab w:val="right" w:pos="10065"/>
      </w:tabs>
      <w:spacing w:after="0" w:before="0" w:line="240" w:lineRule="auto"/>
      <w:ind w:left="-170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drawing>
        <wp:anchor allowOverlap="1" behindDoc="0" distB="0" distT="0" distL="0" distR="0" hidden="0" layoutInCell="1" locked="0" relativeHeight="0" simplePos="0">
          <wp:simplePos x="0" y="0"/>
          <wp:positionH relativeFrom="column">
            <wp:posOffset>-1922144</wp:posOffset>
          </wp:positionH>
          <wp:positionV relativeFrom="paragraph">
            <wp:posOffset>-24746</wp:posOffset>
          </wp:positionV>
          <wp:extent cx="8926195" cy="706755"/>
          <wp:effectExtent b="0" l="0" r="0" t="0"/>
          <wp:wrapSquare wrapText="bothSides" distB="0" distT="0" distL="0" distR="0"/>
          <wp:docPr descr="нижний3" id="2" name="image1.jpg"/>
          <a:graphic>
            <a:graphicData uri="http://schemas.openxmlformats.org/drawingml/2006/picture">
              <pic:pic>
                <pic:nvPicPr>
                  <pic:cNvPr descr="нижний3" id="0" name="image1.jpg"/>
                  <pic:cNvPicPr preferRelativeResize="0"/>
                </pic:nvPicPr>
                <pic:blipFill>
                  <a:blip r:embed="rId1"/>
                  <a:srcRect b="15869" l="0" r="0" t="67676"/>
                  <a:stretch>
                    <a:fillRect/>
                  </a:stretch>
                </pic:blipFill>
                <pic:spPr>
                  <a:xfrm>
                    <a:off x="0" y="0"/>
                    <a:ext cx="8926195" cy="706755"/>
                  </a:xfrm>
                  <a:prstGeom prst="rect"/>
                  <a:ln/>
                </pic:spPr>
              </pic:pic>
            </a:graphicData>
          </a:graphic>
        </wp:anchor>
      </w:drawing>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1"/>
        <w:smallCaps w:val="0"/>
        <w:strike w:val="0"/>
        <w:color w:val="000000"/>
        <w:sz w:val="32"/>
        <w:szCs w:val="32"/>
        <w:u w:val="none"/>
        <w:shd w:fill="auto" w:val="clear"/>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ООО «М-КОНСАЛТИНГ»</w:t>
    </w:r>
    <w:r w:rsidDel="00000000" w:rsidR="00000000" w:rsidRPr="00000000">
      <w:drawing>
        <wp:anchor allowOverlap="1" behindDoc="0" distB="0" distT="0" distL="0" distR="0" hidden="0" layoutInCell="1" locked="0" relativeHeight="0" simplePos="0">
          <wp:simplePos x="0" y="0"/>
          <wp:positionH relativeFrom="column">
            <wp:posOffset>-730249</wp:posOffset>
          </wp:positionH>
          <wp:positionV relativeFrom="paragraph">
            <wp:posOffset>-40004</wp:posOffset>
          </wp:positionV>
          <wp:extent cx="7656830" cy="1351915"/>
          <wp:effectExtent b="0" l="0" r="0" t="0"/>
          <wp:wrapSquare wrapText="bothSides" distB="0" distT="0" distL="0" distR="0"/>
          <wp:docPr descr="верхний2" id="1" name="image2.jpg"/>
          <a:graphic>
            <a:graphicData uri="http://schemas.openxmlformats.org/drawingml/2006/picture">
              <pic:pic>
                <pic:nvPicPr>
                  <pic:cNvPr descr="верхний2" id="0" name="image2.jpg"/>
                  <pic:cNvPicPr preferRelativeResize="0"/>
                </pic:nvPicPr>
                <pic:blipFill>
                  <a:blip r:embed="rId1"/>
                  <a:srcRect b="0" l="0" r="0" t="0"/>
                  <a:stretch>
                    <a:fillRect/>
                  </a:stretch>
                </pic:blipFill>
                <pic:spPr>
                  <a:xfrm>
                    <a:off x="0" y="0"/>
                    <a:ext cx="7656830" cy="1351915"/>
                  </a:xfrm>
                  <a:prstGeom prst="rect"/>
                  <a:ln/>
                </pic:spPr>
              </pic:pic>
            </a:graphicData>
          </a:graphic>
        </wp:anchor>
      </w:drawing>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 Москва, Автозаводская, д. 23А корп.2, оф.310</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www.mceconsult.ru, mceconsult@bk.ru</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 (499) 390 43-35 / +7 (926) 456 82-46</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137" w:hanging="360"/>
      </w:pPr>
      <w:rPr>
        <w:rFonts w:ascii="Noto Sans Symbols" w:cs="Noto Sans Symbols" w:eastAsia="Noto Sans Symbols" w:hAnsi="Noto Sans Symbols"/>
        <w:color w:val="365f91"/>
      </w:rPr>
    </w:lvl>
    <w:lvl w:ilvl="1">
      <w:start w:val="1"/>
      <w:numFmt w:val="bullet"/>
      <w:lvlText w:val="o"/>
      <w:lvlJc w:val="left"/>
      <w:pPr>
        <w:ind w:left="2857" w:hanging="360"/>
      </w:pPr>
      <w:rPr>
        <w:rFonts w:ascii="Courier New" w:cs="Courier New" w:eastAsia="Courier New" w:hAnsi="Courier New"/>
      </w:rPr>
    </w:lvl>
    <w:lvl w:ilvl="2">
      <w:start w:val="1"/>
      <w:numFmt w:val="bullet"/>
      <w:lvlText w:val="▪"/>
      <w:lvlJc w:val="left"/>
      <w:pPr>
        <w:ind w:left="3577" w:hanging="360"/>
      </w:pPr>
      <w:rPr>
        <w:rFonts w:ascii="Noto Sans Symbols" w:cs="Noto Sans Symbols" w:eastAsia="Noto Sans Symbols" w:hAnsi="Noto Sans Symbols"/>
      </w:rPr>
    </w:lvl>
    <w:lvl w:ilvl="3">
      <w:start w:val="1"/>
      <w:numFmt w:val="bullet"/>
      <w:lvlText w:val="●"/>
      <w:lvlJc w:val="left"/>
      <w:pPr>
        <w:ind w:left="4297" w:hanging="360"/>
      </w:pPr>
      <w:rPr>
        <w:rFonts w:ascii="Noto Sans Symbols" w:cs="Noto Sans Symbols" w:eastAsia="Noto Sans Symbols" w:hAnsi="Noto Sans Symbols"/>
      </w:rPr>
    </w:lvl>
    <w:lvl w:ilvl="4">
      <w:start w:val="1"/>
      <w:numFmt w:val="bullet"/>
      <w:lvlText w:val="o"/>
      <w:lvlJc w:val="left"/>
      <w:pPr>
        <w:ind w:left="5017" w:hanging="360"/>
      </w:pPr>
      <w:rPr>
        <w:rFonts w:ascii="Courier New" w:cs="Courier New" w:eastAsia="Courier New" w:hAnsi="Courier New"/>
      </w:rPr>
    </w:lvl>
    <w:lvl w:ilvl="5">
      <w:start w:val="1"/>
      <w:numFmt w:val="bullet"/>
      <w:lvlText w:val="▪"/>
      <w:lvlJc w:val="left"/>
      <w:pPr>
        <w:ind w:left="5737" w:hanging="360"/>
      </w:pPr>
      <w:rPr>
        <w:rFonts w:ascii="Noto Sans Symbols" w:cs="Noto Sans Symbols" w:eastAsia="Noto Sans Symbols" w:hAnsi="Noto Sans Symbols"/>
      </w:rPr>
    </w:lvl>
    <w:lvl w:ilvl="6">
      <w:start w:val="1"/>
      <w:numFmt w:val="bullet"/>
      <w:lvlText w:val="●"/>
      <w:lvlJc w:val="left"/>
      <w:pPr>
        <w:ind w:left="6457" w:hanging="360"/>
      </w:pPr>
      <w:rPr>
        <w:rFonts w:ascii="Noto Sans Symbols" w:cs="Noto Sans Symbols" w:eastAsia="Noto Sans Symbols" w:hAnsi="Noto Sans Symbols"/>
      </w:rPr>
    </w:lvl>
    <w:lvl w:ilvl="7">
      <w:start w:val="1"/>
      <w:numFmt w:val="bullet"/>
      <w:lvlText w:val="o"/>
      <w:lvlJc w:val="left"/>
      <w:pPr>
        <w:ind w:left="7177" w:hanging="360"/>
      </w:pPr>
      <w:rPr>
        <w:rFonts w:ascii="Courier New" w:cs="Courier New" w:eastAsia="Courier New" w:hAnsi="Courier New"/>
      </w:rPr>
    </w:lvl>
    <w:lvl w:ilvl="8">
      <w:start w:val="1"/>
      <w:numFmt w:val="bullet"/>
      <w:lvlText w:val="▪"/>
      <w:lvlJc w:val="left"/>
      <w:pPr>
        <w:ind w:left="7897" w:hanging="360"/>
      </w:pPr>
      <w:rPr>
        <w:rFonts w:ascii="Noto Sans Symbols" w:cs="Noto Sans Symbols" w:eastAsia="Noto Sans Symbols" w:hAnsi="Noto Sans Symbols"/>
      </w:rPr>
    </w:lvl>
  </w:abstractNum>
  <w:abstractNum w:abstractNumId="3">
    <w:lvl w:ilvl="0">
      <w:start w:val="1"/>
      <w:numFmt w:val="decimal"/>
      <w:lvlText w:val="%1."/>
      <w:lvlJc w:val="left"/>
      <w:pPr>
        <w:ind w:left="450" w:hanging="450"/>
      </w:pPr>
      <w:rPr/>
    </w:lvl>
    <w:lvl w:ilvl="1">
      <w:start w:val="1"/>
      <w:numFmt w:val="decimal"/>
      <w:lvlText w:val="%1.%2."/>
      <w:lvlJc w:val="left"/>
      <w:pPr>
        <w:ind w:left="450" w:hanging="45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info@mceconsult.ru" TargetMode="External"/><Relationship Id="rId5" Type="http://schemas.openxmlformats.org/officeDocument/2006/relationships/styles" Target="styles.xml"/><Relationship Id="rId6" Type="http://schemas.openxmlformats.org/officeDocument/2006/relationships/hyperlink" Target="http://www.mceconsult.ru" TargetMode="External"/><Relationship Id="rId7" Type="http://schemas.openxmlformats.org/officeDocument/2006/relationships/hyperlink" Target="mailto:info@mceconsult.ru" TargetMode="External"/><Relationship Id="rId8" Type="http://schemas.openxmlformats.org/officeDocument/2006/relationships/hyperlink" Target="http://www.mceconsult.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