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ДОГОВОР №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__/__/________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54"/>
        <w:jc w:val="center"/>
        <w:rPr>
          <w:rFonts w:ascii="Arial" w:cs="Arial" w:eastAsia="Arial" w:hAnsi="Arial"/>
          <w:smallCaps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5671"/>
        <w:tblGridChange w:id="0">
          <w:tblGrid>
            <w:gridCol w:w="4785"/>
            <w:gridCol w:w="567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mallCaps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г</w:t>
            </w: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rtl w:val="0"/>
              </w:rPr>
              <w:t xml:space="preserve">. 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осква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»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2020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20" w:hanging="712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120" w:lineRule="auto"/>
        <w:ind w:firstLine="42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Общество с ограниченной ответственностью «М-КОНСАЛТИНГ»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ИНН 7727096435, ОГРН 1157746287027, именуемое в дальнейшем «Исполнитель», в лице Коммерческого директора Шингаркина Дмитрия Викторовича, действующего на основании Доверенности №08/02/18 от 08.02.2018 г., с одной стороны и</w:t>
      </w: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в лице Генерального директора _________________________ , действующей на основании Устава, именуемой в дальнейшем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«Заказчик»</w:t>
      </w:r>
      <w:r w:rsidDel="00000000" w:rsidR="00000000" w:rsidRPr="00000000">
        <w:rPr>
          <w:rFonts w:ascii="Arial" w:cs="Arial" w:eastAsia="Arial" w:hAnsi="Arial"/>
          <w:rtl w:val="0"/>
        </w:rPr>
        <w:t xml:space="preserve">, с другой стороны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далее вместе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120" w:lineRule="auto"/>
        <w:ind w:left="448" w:hanging="448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  <w:tab w:val="left" w:pos="567"/>
        </w:tabs>
        <w:spacing w:after="60" w:before="120" w:lineRule="auto"/>
        <w:ind w:left="567" w:hanging="567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Исполнитель обязуется по поручению Заказчика за вознаграждение, в сроки и в порядке, установленные настоящим Договором оказать услуги - подготовить ____________________________________, ____________________________________  (далее – Заключение);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7"/>
          <w:tab w:val="left" w:pos="567"/>
        </w:tabs>
        <w:spacing w:after="60" w:before="120" w:lineRule="auto"/>
        <w:ind w:left="567" w:hanging="567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Сроки проведения работ: 20 (Двадцать) рабочих дней со дня подписания настоящего Договора и с момента получения Исполнителем всех исходных данных и исполнения условия, предусмотренного п. 3.1.1. Договора.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ind w:left="448" w:hanging="448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ПРАВА И ОБЯЗАННОСТИ ИСПОЛНИТЕЛЯ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Исполнитель имеет право: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Самостоятельно определять методы оказания услуг.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Требовать от Заказчика обеспечения доступа к документации, необходимой для осуществления Исследования, предусмотренного настоящим Договором.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Получать разъяснения и дополнительные сведения, необходимые для осуществления Исследования.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Запрашивать в письменной или устной форме у третьих лиц информацию, необходимую для оказания услуг. В случаях, если отказ в предоставлении указанной информации существенным образом влияет на достоверность результатов Исследования, Исполнитель указывает на это Заказчику.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Требовать в установленные сроки оплаты услуг.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Исполнитель обязуется: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Предоставлять необходимое количество специалистов для составления Заключения и по требованию привлекать субподрядные организации.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Соблюдать при оказании услуг требования федерального законодательства, а также принятых на его основе нормативных правовых актов Российской Федерации.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Не разглашать конфиденциальную информацию, полученную от Заказчика в ходе оказания услуг.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ind w:left="448" w:hanging="448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ПРАВА И ОБЯЗАННОСТИ ЗАКАЗЧИКА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Заказчик обязуется: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Предоставить документы и необходимые исходные данные для проведения услуг, и обеспечить доступ Исполнителя ко всем объектам, в отношении которых необходимо произвести Исследование, в течение 3 (Трех) рабочих дней с даты подписания настоящего Договора.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Подписать при получении Заключения акт оказанных услуг или мотивированный письменный отказ от его подписания.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Осуществлять оплату услуг Исполнителя в соответствии с п.п. 4.1. – 4.3. настоящего Договора.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Способствовать в получении Исполнителем дополнительной информации, которая ему может потребоваться в ходе оказания услуг.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Заказчик имеет право: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Требовать от Исполнителя в установленные сроки предоставления результатов услуг.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120" w:lineRule="auto"/>
        <w:ind w:left="448" w:hanging="448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ОПЛАТА УСЛУГ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Стоимость услуг по данному Договору составляет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Двадцать пять тысяч рублей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00 копеек), без НДС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Исполнитель при</w:t>
      </w:r>
      <w:r w:rsidDel="00000000" w:rsidR="00000000" w:rsidRPr="00000000">
        <w:rPr>
          <w:rFonts w:ascii="Arial" w:cs="Arial" w:eastAsia="Arial" w:hAnsi="Arial"/>
          <w:rtl w:val="0"/>
        </w:rPr>
        <w:t xml:space="preserve">меняет упрощенную систему налогообложения),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 не зависит от выводов, сделанных Исполнителем в ходе оказания услуг, указанных в п. 1.1. настоящего Договора.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Заказчик осуществляет оплату путем перечисления на расчетный счет Исполнителя суммы равной 50 (Пятьдесят) %, от стоимости услуг по настоящему Договору указанной в п.п. 5.1 в течении 5 (пяти) рабочих дней с момента подписания настоящего Договора;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Заказчик осуществляет остальную часть оплаты путем перечисления на расчетный счет Исполнителя суммы равной 50 (Пятьдесят) %, от стоимости услуг по настоящему Договору указанной в п.п. 5.1 в течении 5 (пяти) рабочих дней после подписания Акта сдачи-приемки оказанных услуг и получения Заключения.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60" w:before="120" w:lineRule="auto"/>
        <w:ind w:left="72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Прочие финансовые отношения сторон могут быть урегулированы дополнительным соглашением.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ind w:left="448" w:hanging="448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ПОРЯДОК СДАЧИ И ПРИЕМКИ ОКАЗАННЫХ УСЛУГ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60" w:before="120" w:lineRule="auto"/>
        <w:ind w:left="709" w:hanging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 завершении оказания услуг Заказчик забирает у Исполнителя Заключения на бумажном носителе. Если Заказчик не принимает работу, то он подписывает мотивированный отказ с перечнем необходимых доработок и иных причин непринятия Заключения (сроки выполнения доработок согласуются сторонами).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60" w:before="120" w:lineRule="auto"/>
        <w:ind w:left="709" w:hanging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случае непоступления к Исполнителю подписанного Акта о сдаче-приемке оказанных услуг, либо мотивированного отказа Заказчика от приемки услуг и подписания Акта, по истечении одного дня со дня передачи Заказчику Заключения и Акта о сдаче-приемке оказанных услуг, услуги считаются принятыми.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ind w:left="448" w:hanging="448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after="60" w:before="120" w:lineRule="auto"/>
        <w:ind w:left="709" w:hanging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 невыполнение или ненадлежащее выполнение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ind w:left="448" w:hanging="448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ДЕЙСТВИЕ НЕПРЕОДОЛИМОЙ СИЛЫ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120" w:lineRule="auto"/>
        <w:ind w:left="709" w:hanging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Стороны освобождаются от ответственности за полное или частичное неисполнение обязательств по Договору, если такое неисполнения явилось следствием действия обстоятельств непреодолимой силы, возникших после заключения Договора, и определяемых в соответствии с п. 3 ст. 401 Гражданского кодекса Российской Федерации.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ind w:left="448" w:hanging="448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РАЗРЕШЕНИЕ СПОРОВ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after="60" w:before="120" w:lineRule="auto"/>
        <w:ind w:left="709" w:hanging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Стороны обязуются разрешать все споры и разногласия, которые могут возникнуть из настоящего Договора, путем переговоров и консультаций.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after="60" w:before="120" w:lineRule="auto"/>
        <w:ind w:left="709" w:hanging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случае невозможности разрешения споров и разногласий путем переговоров, они подлежат урегулированию в арбитражном суде города Москва.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after="60" w:before="120" w:lineRule="auto"/>
        <w:ind w:left="709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ind w:left="448" w:hanging="448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60" w:before="120" w:lineRule="auto"/>
        <w:ind w:left="709" w:hanging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Настоящий Договор вступает в законную силу с момента подписания его обеими Сторонами и действует до прекращения Сторонами обязательств по настоящему Договору.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60" w:before="120" w:lineRule="auto"/>
        <w:ind w:left="709" w:hanging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60" w:before="120" w:lineRule="auto"/>
        <w:ind w:left="709" w:hanging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 истечении срока действия Договора, его пролонгация возможна лишь при наличии желания Сторон и положительных результатов работы Исполнителя. Пролонгация оформляется дополнительным соглашением.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60" w:before="120" w:lineRule="auto"/>
        <w:ind w:left="709" w:hanging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Во всех вопросах, не урегулированных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60" w:before="120" w:lineRule="auto"/>
        <w:ind w:left="709" w:hanging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Настоящий Договор составлен в 2 (Двух) экземплярах, имеющих равную юридическую силу. Один экземпляр Договора хранится у Заказчика, другой у Исполнителя.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48" w:hanging="448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АДРЕСА И РЕКВИЗИТЫ СТОРОН</w:t>
      </w:r>
    </w:p>
    <w:tbl>
      <w:tblPr>
        <w:tblStyle w:val="Table2"/>
        <w:tblW w:w="10206.0" w:type="dxa"/>
        <w:jc w:val="left"/>
        <w:tblInd w:w="0.0" w:type="dxa"/>
        <w:tblLayout w:type="fixed"/>
        <w:tblLook w:val="0000"/>
      </w:tblPr>
      <w:tblGrid>
        <w:gridCol w:w="5204"/>
        <w:gridCol w:w="250"/>
        <w:gridCol w:w="4752"/>
        <w:tblGridChange w:id="0">
          <w:tblGrid>
            <w:gridCol w:w="5204"/>
            <w:gridCol w:w="250"/>
            <w:gridCol w:w="4752"/>
          </w:tblGrid>
        </w:tblGridChange>
      </w:tblGrid>
      <w:tr>
        <w:trPr>
          <w:trHeight w:val="106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ЗАКАЗЧИК:</w:t>
            </w:r>
          </w:p>
        </w:tc>
        <w:tc>
          <w:tcPr/>
          <w:p w:rsidR="00000000" w:rsidDel="00000000" w:rsidP="00000000" w:rsidRDefault="00000000" w:rsidRPr="00000000" w14:paraId="0000003B">
            <w:pPr>
              <w:pStyle w:val="Heading2"/>
              <w:spacing w:after="0" w:before="0" w:lineRule="auto"/>
              <w:rPr>
                <w:rFonts w:ascii="Arial" w:cs="Arial" w:eastAsia="Arial" w:hAnsi="Arial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ИСПОЛНИТЕЛЬ:</w:t>
            </w:r>
          </w:p>
        </w:tc>
      </w:tr>
      <w:tr>
        <w:trPr>
          <w:trHeight w:val="4194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ООО «М-Консалтинг»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Место нахождения:117209, город Москва, Нахимовский проспект, дом 23, корпус 1, оф.81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Почтовый адрес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Ярославль, Которосльная набережная, д. 22/10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Arial" w:cs="Arial" w:eastAsia="Arial" w:hAnsi="Arial"/>
                <w:color w:val="00000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000000"/>
                  <w:rtl w:val="0"/>
                </w:rPr>
                <w:t xml:space="preserve">www.mceconsult.ru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,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00"/>
                  <w:rtl w:val="0"/>
                </w:rPr>
                <w:t xml:space="preserve">info@mceconsult.ru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 (4852) 909-111/ 8(916)-807-88-99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ОГРН 1157746287027 ИНН 7727096435 КПП 772701001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Банковские Реквизиты в ОАО «Альфа-банк» г. Ярославль (ул. Свободы, дом 2):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Р/С  40702810702910000985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К/С 30101810200000000593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БИК 044525593                                                        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Генеральный директор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highlight w:val="yellow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___________________/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Коммерческий директор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___________________/ Д.В. Шингаркин</w:t>
            </w:r>
          </w:p>
        </w:tc>
      </w:tr>
    </w:tbl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/>
      <w:pgMar w:bottom="0" w:top="284" w:left="851" w:right="424" w:header="11" w:footer="6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MUNICH CONSULTING ENTERPRISE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-542924</wp:posOffset>
          </wp:positionH>
          <wp:positionV relativeFrom="paragraph">
            <wp:posOffset>-229869</wp:posOffset>
          </wp:positionV>
          <wp:extent cx="7656830" cy="1351915"/>
          <wp:effectExtent b="0" l="0" r="0" t="0"/>
          <wp:wrapSquare wrapText="bothSides" distB="0" distT="0" distL="0" distR="0"/>
          <wp:docPr descr="верхний2" id="1" name="image1.jpg"/>
          <a:graphic>
            <a:graphicData uri="http://schemas.openxmlformats.org/drawingml/2006/picture">
              <pic:pic>
                <pic:nvPicPr>
                  <pic:cNvPr descr="верхний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56830" cy="13519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г. Москва, Автозаводская, д. 23А корп.2, оф.310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www.mceconsult.ru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info@mceconsult.ru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8(499)-390-43-35/8(926)-456-82-46</w:t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450" w:hanging="45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www.mceconsult.ru" TargetMode="External"/><Relationship Id="rId7" Type="http://schemas.openxmlformats.org/officeDocument/2006/relationships/hyperlink" Target="mailto:info@mceconsult.r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mceconsult.ru" TargetMode="External"/><Relationship Id="rId3" Type="http://schemas.openxmlformats.org/officeDocument/2006/relationships/hyperlink" Target="mailto:info@mceconsul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